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94AE5" w14:textId="6C3FA4E7" w:rsidR="0042772A" w:rsidRDefault="0042772A" w:rsidP="0042772A">
      <w:pPr>
        <w:spacing w:after="0" w:line="240" w:lineRule="auto"/>
        <w:jc w:val="center"/>
        <w:rPr>
          <w:rFonts w:ascii="Arial" w:eastAsia="MS Mincho" w:hAnsi="Arial" w:cs="Arial"/>
          <w:b/>
          <w:noProof/>
          <w:lang w:val="id-ID"/>
        </w:rPr>
      </w:pPr>
      <w:r w:rsidRPr="0042772A">
        <w:rPr>
          <w:rFonts w:ascii="Arial" w:eastAsia="MS Mincho" w:hAnsi="Arial" w:cs="Arial"/>
          <w:b/>
          <w:noProof/>
          <w:lang w:val="id-ID"/>
        </w:rPr>
        <w:t xml:space="preserve">Perbandingan Metode Demonstrasi dan Video Terhadap Keterampilan Perawatan Payudara Ibu Hamil Trimester III </w:t>
      </w:r>
    </w:p>
    <w:p w14:paraId="60A61EF0" w14:textId="77777777" w:rsidR="0042772A" w:rsidRPr="0042772A" w:rsidRDefault="0042772A" w:rsidP="0042772A">
      <w:pPr>
        <w:spacing w:after="0" w:line="240" w:lineRule="auto"/>
        <w:jc w:val="center"/>
        <w:rPr>
          <w:rFonts w:ascii="Arial" w:eastAsia="MS Mincho" w:hAnsi="Arial" w:cs="Arial"/>
          <w:b/>
          <w:noProof/>
          <w:lang w:val="id-ID"/>
        </w:rPr>
      </w:pPr>
    </w:p>
    <w:p w14:paraId="357A2346" w14:textId="04EF0EE5" w:rsidR="000E55EE" w:rsidRPr="000E55EE" w:rsidRDefault="0042772A" w:rsidP="0042772A">
      <w:pPr>
        <w:spacing w:after="0" w:line="240" w:lineRule="auto"/>
        <w:jc w:val="center"/>
        <w:rPr>
          <w:rFonts w:ascii="Arial" w:eastAsia="MS Mincho" w:hAnsi="Arial" w:cs="Arial"/>
          <w:b/>
          <w:noProof/>
          <w:sz w:val="18"/>
          <w:szCs w:val="18"/>
        </w:rPr>
      </w:pPr>
      <w:r>
        <w:rPr>
          <w:rFonts w:ascii="Arial" w:eastAsia="MS Mincho" w:hAnsi="Arial" w:cs="Arial"/>
          <w:b/>
          <w:noProof/>
          <w:sz w:val="18"/>
          <w:szCs w:val="18"/>
        </w:rPr>
        <w:t>Baiq Yuni Fitri Hamidiyanti</w:t>
      </w:r>
      <w:r w:rsidR="000E55EE" w:rsidRPr="000E55EE">
        <w:rPr>
          <w:rFonts w:ascii="Arial" w:eastAsia="MS Mincho" w:hAnsi="Arial" w:cs="Arial"/>
          <w:noProof/>
          <w:sz w:val="18"/>
          <w:szCs w:val="18"/>
          <w:vertAlign w:val="superscript"/>
        </w:rPr>
        <w:t>1*</w:t>
      </w:r>
      <w:r w:rsidR="000E55EE" w:rsidRPr="000E55EE">
        <w:rPr>
          <w:rFonts w:ascii="Arial" w:eastAsia="MS Mincho" w:hAnsi="Arial" w:cs="Arial"/>
          <w:noProof/>
          <w:sz w:val="18"/>
          <w:szCs w:val="18"/>
        </w:rPr>
        <w:t xml:space="preserve">, </w:t>
      </w:r>
      <w:r>
        <w:rPr>
          <w:rFonts w:ascii="Arial" w:eastAsia="MS Mincho" w:hAnsi="Arial" w:cs="Arial"/>
          <w:b/>
          <w:noProof/>
          <w:sz w:val="18"/>
          <w:szCs w:val="18"/>
        </w:rPr>
        <w:t>Intan Gumilang Pratiwi</w:t>
      </w:r>
      <w:r w:rsidR="000E55EE" w:rsidRPr="000E55EE">
        <w:rPr>
          <w:rFonts w:ascii="Arial" w:eastAsia="MS Mincho" w:hAnsi="Arial" w:cs="Arial"/>
          <w:noProof/>
          <w:sz w:val="18"/>
          <w:szCs w:val="18"/>
          <w:vertAlign w:val="superscript"/>
        </w:rPr>
        <w:t xml:space="preserve">2 </w:t>
      </w:r>
      <w:r w:rsidR="000E55EE" w:rsidRPr="000E55EE">
        <w:rPr>
          <w:rFonts w:ascii="Arial" w:eastAsia="MS Mincho" w:hAnsi="Arial" w:cs="Arial"/>
          <w:b/>
          <w:iCs/>
          <w:noProof/>
          <w:sz w:val="18"/>
          <w:szCs w:val="18"/>
          <w:lang w:val="id-ID"/>
        </w:rPr>
        <w:t xml:space="preserve">, </w:t>
      </w:r>
      <w:r>
        <w:rPr>
          <w:rFonts w:ascii="Arial" w:eastAsia="MS Mincho" w:hAnsi="Arial" w:cs="Arial"/>
          <w:b/>
          <w:iCs/>
          <w:noProof/>
          <w:sz w:val="18"/>
          <w:szCs w:val="18"/>
        </w:rPr>
        <w:t>Ati Sulianty</w:t>
      </w:r>
      <w:r w:rsidR="000E55EE" w:rsidRPr="000E55EE">
        <w:rPr>
          <w:rFonts w:ascii="Arial" w:eastAsia="MS Mincho" w:hAnsi="Arial" w:cs="Arial"/>
          <w:b/>
          <w:iCs/>
          <w:noProof/>
          <w:sz w:val="18"/>
          <w:szCs w:val="18"/>
          <w:vertAlign w:val="superscript"/>
          <w:lang w:val="id-ID"/>
        </w:rPr>
        <w:t>3</w:t>
      </w:r>
      <w:r w:rsidR="000E55EE" w:rsidRPr="000E55EE">
        <w:rPr>
          <w:rFonts w:ascii="Arial" w:eastAsia="MS Mincho" w:hAnsi="Arial" w:cs="Arial"/>
          <w:b/>
          <w:iCs/>
          <w:noProof/>
          <w:sz w:val="18"/>
          <w:szCs w:val="18"/>
          <w:vertAlign w:val="superscript"/>
        </w:rPr>
        <w:t xml:space="preserve"> </w:t>
      </w:r>
      <w:r>
        <w:rPr>
          <w:rFonts w:ascii="Arial" w:eastAsia="MS Mincho" w:hAnsi="Arial" w:cs="Arial"/>
          <w:b/>
          <w:iCs/>
          <w:noProof/>
          <w:sz w:val="18"/>
          <w:szCs w:val="18"/>
        </w:rPr>
        <w:t>,</w:t>
      </w:r>
      <w:r w:rsidRPr="0042772A">
        <w:rPr>
          <w:rFonts w:ascii="Arial" w:eastAsia="MS Mincho" w:hAnsi="Arial" w:cs="Arial"/>
          <w:b/>
          <w:iCs/>
          <w:noProof/>
          <w:sz w:val="18"/>
          <w:szCs w:val="18"/>
        </w:rPr>
        <w:t xml:space="preserve"> </w:t>
      </w:r>
      <w:r w:rsidR="00DC03FB" w:rsidRPr="00DC03FB">
        <w:rPr>
          <w:rFonts w:ascii="Arial" w:eastAsia="MS Mincho" w:hAnsi="Arial" w:cs="Arial"/>
          <w:b/>
          <w:iCs/>
          <w:noProof/>
          <w:sz w:val="18"/>
          <w:szCs w:val="18"/>
        </w:rPr>
        <w:t xml:space="preserve">Mutiara Rachmawati Suseno </w:t>
      </w:r>
      <w:r>
        <w:rPr>
          <w:rFonts w:ascii="Arial" w:eastAsia="MS Mincho" w:hAnsi="Arial" w:cs="Arial"/>
          <w:b/>
          <w:iCs/>
          <w:noProof/>
          <w:sz w:val="18"/>
          <w:szCs w:val="18"/>
          <w:vertAlign w:val="superscript"/>
        </w:rPr>
        <w:t>4</w:t>
      </w:r>
      <w:r w:rsidRPr="000E55EE">
        <w:rPr>
          <w:rFonts w:ascii="Arial" w:eastAsia="MS Mincho" w:hAnsi="Arial" w:cs="Arial"/>
          <w:b/>
          <w:iCs/>
          <w:noProof/>
          <w:sz w:val="18"/>
          <w:szCs w:val="18"/>
          <w:vertAlign w:val="superscript"/>
        </w:rPr>
        <w:t xml:space="preserve"> </w:t>
      </w:r>
      <w:r>
        <w:rPr>
          <w:rFonts w:ascii="Arial" w:eastAsia="MS Mincho" w:hAnsi="Arial" w:cs="Arial"/>
          <w:b/>
          <w:iCs/>
          <w:noProof/>
          <w:sz w:val="18"/>
          <w:szCs w:val="18"/>
        </w:rPr>
        <w:t>,</w:t>
      </w:r>
      <w:r w:rsidRPr="0042772A">
        <w:rPr>
          <w:rFonts w:ascii="Arial" w:eastAsia="MS Mincho" w:hAnsi="Arial" w:cs="Arial"/>
          <w:b/>
          <w:iCs/>
          <w:noProof/>
          <w:sz w:val="18"/>
          <w:szCs w:val="18"/>
        </w:rPr>
        <w:t xml:space="preserve"> </w:t>
      </w:r>
      <w:r w:rsidR="00DC03FB" w:rsidRPr="00DC03FB">
        <w:rPr>
          <w:rFonts w:ascii="Arial" w:eastAsia="MS Mincho" w:hAnsi="Arial" w:cs="Arial"/>
          <w:b/>
          <w:iCs/>
          <w:noProof/>
          <w:sz w:val="18"/>
          <w:szCs w:val="18"/>
        </w:rPr>
        <w:t xml:space="preserve">Syajaratuddur Faiqah </w:t>
      </w:r>
      <w:r>
        <w:rPr>
          <w:rFonts w:ascii="Arial" w:eastAsia="MS Mincho" w:hAnsi="Arial" w:cs="Arial"/>
          <w:b/>
          <w:iCs/>
          <w:noProof/>
          <w:sz w:val="18"/>
          <w:szCs w:val="18"/>
          <w:vertAlign w:val="superscript"/>
        </w:rPr>
        <w:t>5</w:t>
      </w:r>
      <w:r w:rsidRPr="000E55EE">
        <w:rPr>
          <w:rFonts w:ascii="Arial" w:eastAsia="MS Mincho" w:hAnsi="Arial" w:cs="Arial"/>
          <w:b/>
          <w:iCs/>
          <w:noProof/>
          <w:sz w:val="18"/>
          <w:szCs w:val="18"/>
          <w:vertAlign w:val="superscript"/>
        </w:rPr>
        <w:t xml:space="preserve"> </w:t>
      </w:r>
    </w:p>
    <w:p w14:paraId="29A80A00" w14:textId="16461737" w:rsidR="000E55EE" w:rsidRPr="000E55EE" w:rsidRDefault="000E55EE" w:rsidP="000E55EE">
      <w:pPr>
        <w:spacing w:after="0" w:line="276" w:lineRule="auto"/>
        <w:jc w:val="center"/>
        <w:rPr>
          <w:rFonts w:ascii="Arial" w:eastAsia="Calibri" w:hAnsi="Arial" w:cs="Arial"/>
          <w:i/>
          <w:sz w:val="18"/>
          <w:szCs w:val="18"/>
          <w:lang w:val="id-ID"/>
        </w:rPr>
      </w:pPr>
      <w:r w:rsidRPr="000E55EE">
        <w:rPr>
          <w:rFonts w:ascii="Arial" w:eastAsia="Calibri" w:hAnsi="Arial" w:cs="Arial"/>
          <w:i/>
          <w:sz w:val="18"/>
          <w:szCs w:val="18"/>
          <w:vertAlign w:val="superscript"/>
        </w:rPr>
        <w:t>1</w:t>
      </w:r>
      <w:r w:rsidR="005D4D67">
        <w:rPr>
          <w:rFonts w:ascii="Arial" w:eastAsia="Calibri" w:hAnsi="Arial" w:cs="Arial"/>
          <w:i/>
          <w:sz w:val="18"/>
          <w:szCs w:val="18"/>
          <w:vertAlign w:val="superscript"/>
        </w:rPr>
        <w:t>345</w:t>
      </w:r>
      <w:r w:rsidR="0042772A">
        <w:rPr>
          <w:rFonts w:ascii="Arial" w:eastAsia="Calibri" w:hAnsi="Arial" w:cs="Arial"/>
          <w:i/>
          <w:sz w:val="18"/>
          <w:szCs w:val="18"/>
        </w:rPr>
        <w:t>Po</w:t>
      </w:r>
      <w:r w:rsidR="005D4D67">
        <w:rPr>
          <w:rFonts w:ascii="Arial" w:eastAsia="Calibri" w:hAnsi="Arial" w:cs="Arial"/>
          <w:i/>
          <w:sz w:val="18"/>
          <w:szCs w:val="18"/>
        </w:rPr>
        <w:t>gram Studi</w:t>
      </w:r>
      <w:r w:rsidR="0042772A">
        <w:rPr>
          <w:rFonts w:ascii="Arial" w:eastAsia="Calibri" w:hAnsi="Arial" w:cs="Arial"/>
          <w:i/>
          <w:sz w:val="18"/>
          <w:szCs w:val="18"/>
        </w:rPr>
        <w:t xml:space="preserve"> D III Kebidanan</w:t>
      </w:r>
      <w:r w:rsidR="005D4D67">
        <w:rPr>
          <w:rFonts w:ascii="Arial" w:eastAsia="Calibri" w:hAnsi="Arial" w:cs="Arial"/>
          <w:i/>
          <w:sz w:val="18"/>
          <w:szCs w:val="18"/>
        </w:rPr>
        <w:t xml:space="preserve">, </w:t>
      </w:r>
      <w:r w:rsidR="0042772A">
        <w:rPr>
          <w:rFonts w:ascii="Arial" w:eastAsia="Calibri" w:hAnsi="Arial" w:cs="Arial"/>
          <w:i/>
          <w:sz w:val="18"/>
          <w:szCs w:val="18"/>
        </w:rPr>
        <w:t>Poltekkes Kemenkes Mataram</w:t>
      </w:r>
      <w:r w:rsidR="005D4D67">
        <w:rPr>
          <w:rFonts w:ascii="Arial" w:eastAsia="Calibri" w:hAnsi="Arial" w:cs="Arial"/>
          <w:i/>
          <w:sz w:val="18"/>
          <w:szCs w:val="18"/>
        </w:rPr>
        <w:t>, Indonesia</w:t>
      </w:r>
    </w:p>
    <w:p w14:paraId="2E94661C" w14:textId="6D59B66B" w:rsidR="000E55EE" w:rsidRPr="005D4D67" w:rsidRDefault="000E55EE" w:rsidP="000E55EE">
      <w:pPr>
        <w:spacing w:after="0" w:line="276" w:lineRule="auto"/>
        <w:jc w:val="center"/>
        <w:rPr>
          <w:rFonts w:ascii="Arial" w:eastAsia="Calibri" w:hAnsi="Arial" w:cs="Arial"/>
          <w:i/>
          <w:sz w:val="18"/>
          <w:szCs w:val="18"/>
        </w:rPr>
      </w:pPr>
      <w:r w:rsidRPr="000E55EE">
        <w:rPr>
          <w:rFonts w:ascii="Arial" w:eastAsia="Calibri" w:hAnsi="Arial" w:cs="Arial"/>
          <w:i/>
          <w:sz w:val="18"/>
          <w:szCs w:val="18"/>
          <w:vertAlign w:val="superscript"/>
        </w:rPr>
        <w:t>2</w:t>
      </w:r>
      <w:r w:rsidR="005D4D67">
        <w:rPr>
          <w:rFonts w:ascii="Arial" w:eastAsia="Calibri" w:hAnsi="Arial" w:cs="Arial"/>
          <w:i/>
          <w:sz w:val="18"/>
          <w:szCs w:val="18"/>
        </w:rPr>
        <w:t>Program Studi Profesi Bidan, Poltekkes Kemenkes Mataram</w:t>
      </w:r>
      <w:r w:rsidRPr="000E55EE">
        <w:rPr>
          <w:rFonts w:ascii="Arial" w:eastAsia="Calibri" w:hAnsi="Arial" w:cs="Arial"/>
          <w:i/>
          <w:sz w:val="18"/>
          <w:szCs w:val="18"/>
        </w:rPr>
        <w:t xml:space="preserve">, </w:t>
      </w:r>
      <w:r w:rsidRPr="000E55EE">
        <w:rPr>
          <w:rFonts w:ascii="Arial" w:eastAsia="Calibri" w:hAnsi="Arial" w:cs="Arial"/>
          <w:i/>
          <w:sz w:val="18"/>
          <w:szCs w:val="18"/>
          <w:lang w:val="id-ID"/>
        </w:rPr>
        <w:t>I</w:t>
      </w:r>
      <w:r w:rsidR="005D4D67">
        <w:rPr>
          <w:rFonts w:ascii="Arial" w:eastAsia="Calibri" w:hAnsi="Arial" w:cs="Arial"/>
          <w:i/>
          <w:sz w:val="18"/>
          <w:szCs w:val="18"/>
        </w:rPr>
        <w:t>ndonesia</w:t>
      </w:r>
    </w:p>
    <w:p w14:paraId="0E1E1E49" w14:textId="446FC6B0" w:rsidR="000E55EE" w:rsidRPr="000E55EE" w:rsidRDefault="000E55EE" w:rsidP="000E55EE">
      <w:pPr>
        <w:spacing w:after="0" w:line="276" w:lineRule="auto"/>
        <w:jc w:val="center"/>
        <w:rPr>
          <w:rFonts w:ascii="Arial" w:eastAsia="Calibri" w:hAnsi="Arial" w:cs="Arial"/>
          <w:b/>
          <w:i/>
          <w:sz w:val="18"/>
          <w:szCs w:val="18"/>
          <w:lang w:val="id-ID"/>
        </w:rPr>
      </w:pPr>
    </w:p>
    <w:p w14:paraId="347C8F64" w14:textId="77777777" w:rsidR="000E55EE" w:rsidRPr="000E55EE" w:rsidRDefault="000E55EE" w:rsidP="000E55EE">
      <w:pPr>
        <w:spacing w:after="0" w:line="276" w:lineRule="auto"/>
        <w:jc w:val="center"/>
        <w:rPr>
          <w:rFonts w:ascii="Times New Roman" w:eastAsia="Calibri" w:hAnsi="Times New Roman" w:cs="Times New Roman"/>
          <w:sz w:val="18"/>
          <w:szCs w:val="24"/>
        </w:rPr>
      </w:pPr>
    </w:p>
    <w:p w14:paraId="2995C400" w14:textId="77777777" w:rsidR="000E55EE" w:rsidRPr="000E55EE" w:rsidRDefault="000E55EE" w:rsidP="000E55EE">
      <w:pPr>
        <w:spacing w:after="0" w:line="276" w:lineRule="auto"/>
        <w:jc w:val="both"/>
        <w:rPr>
          <w:rFonts w:ascii="Times New Roman" w:eastAsia="Calibri" w:hAnsi="Times New Roman" w:cs="Times New Roman"/>
          <w:sz w:val="18"/>
          <w:szCs w:val="24"/>
        </w:rPr>
      </w:pPr>
    </w:p>
    <w:tbl>
      <w:tblPr>
        <w:tblW w:w="9128" w:type="dxa"/>
        <w:tblLook w:val="04A0" w:firstRow="1" w:lastRow="0" w:firstColumn="1" w:lastColumn="0" w:noHBand="0" w:noVBand="1"/>
      </w:tblPr>
      <w:tblGrid>
        <w:gridCol w:w="5387"/>
        <w:gridCol w:w="283"/>
        <w:gridCol w:w="3458"/>
      </w:tblGrid>
      <w:tr w:rsidR="000E55EE" w:rsidRPr="000E55EE" w14:paraId="5113CB58" w14:textId="77777777" w:rsidTr="00063F17">
        <w:trPr>
          <w:trHeight w:val="203"/>
        </w:trPr>
        <w:tc>
          <w:tcPr>
            <w:tcW w:w="5387" w:type="dxa"/>
            <w:tcBorders>
              <w:top w:val="single" w:sz="4" w:space="0" w:color="auto"/>
            </w:tcBorders>
            <w:shd w:val="clear" w:color="auto" w:fill="FF99CC"/>
          </w:tcPr>
          <w:p w14:paraId="718CF137" w14:textId="77777777" w:rsidR="000E55EE" w:rsidRPr="000E55EE" w:rsidRDefault="000E55EE" w:rsidP="000E55EE">
            <w:pPr>
              <w:spacing w:after="0" w:line="276" w:lineRule="auto"/>
              <w:jc w:val="center"/>
              <w:rPr>
                <w:rFonts w:ascii="Arial" w:eastAsia="Calibri" w:hAnsi="Arial" w:cs="Arial"/>
                <w:b/>
                <w:sz w:val="18"/>
                <w:szCs w:val="24"/>
              </w:rPr>
            </w:pPr>
            <w:r w:rsidRPr="000E55EE">
              <w:rPr>
                <w:rFonts w:ascii="Arial" w:eastAsia="Calibri" w:hAnsi="Arial" w:cs="Arial"/>
                <w:b/>
                <w:sz w:val="18"/>
                <w:szCs w:val="24"/>
              </w:rPr>
              <w:t>A B S T R A C T</w:t>
            </w:r>
          </w:p>
        </w:tc>
        <w:tc>
          <w:tcPr>
            <w:tcW w:w="283" w:type="dxa"/>
            <w:vMerge w:val="restart"/>
            <w:shd w:val="clear" w:color="auto" w:fill="auto"/>
          </w:tcPr>
          <w:p w14:paraId="470EB42E"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top w:val="single" w:sz="4" w:space="0" w:color="auto"/>
            </w:tcBorders>
            <w:shd w:val="clear" w:color="auto" w:fill="FF99CC"/>
          </w:tcPr>
          <w:p w14:paraId="1A232374" w14:textId="77777777" w:rsidR="000E55EE" w:rsidRPr="000E55EE" w:rsidRDefault="003E6D2A" w:rsidP="000E55EE">
            <w:pPr>
              <w:spacing w:after="0" w:line="276" w:lineRule="auto"/>
              <w:jc w:val="both"/>
              <w:rPr>
                <w:rFonts w:ascii="Arial" w:eastAsia="Calibri" w:hAnsi="Arial" w:cs="Arial"/>
                <w:b/>
                <w:sz w:val="18"/>
                <w:szCs w:val="24"/>
              </w:rPr>
            </w:pPr>
            <w:r w:rsidRPr="00063F17">
              <w:rPr>
                <w:rFonts w:ascii="Arial" w:eastAsia="Calibri" w:hAnsi="Arial" w:cs="Arial"/>
                <w:b/>
                <w:sz w:val="18"/>
                <w:szCs w:val="24"/>
              </w:rPr>
              <w:t>ARTICLE INFO</w:t>
            </w:r>
          </w:p>
        </w:tc>
      </w:tr>
      <w:tr w:rsidR="000E55EE" w:rsidRPr="000E55EE" w14:paraId="0C4C9B10" w14:textId="77777777" w:rsidTr="009D24FF">
        <w:trPr>
          <w:trHeight w:val="2002"/>
        </w:trPr>
        <w:tc>
          <w:tcPr>
            <w:tcW w:w="5387" w:type="dxa"/>
            <w:vMerge w:val="restart"/>
            <w:tcBorders>
              <w:bottom w:val="single" w:sz="4" w:space="0" w:color="auto"/>
            </w:tcBorders>
            <w:shd w:val="clear" w:color="auto" w:fill="auto"/>
          </w:tcPr>
          <w:p w14:paraId="556BA782" w14:textId="77777777" w:rsidR="00C521BB" w:rsidRDefault="00C521BB" w:rsidP="00C521BB">
            <w:pPr>
              <w:spacing w:after="0" w:line="276" w:lineRule="auto"/>
              <w:jc w:val="both"/>
              <w:rPr>
                <w:rFonts w:ascii="Arial" w:eastAsia="Calibri" w:hAnsi="Arial" w:cs="Arial"/>
                <w:sz w:val="18"/>
                <w:szCs w:val="24"/>
              </w:rPr>
            </w:pPr>
          </w:p>
          <w:p w14:paraId="448B440B" w14:textId="2ECD6E63" w:rsidR="00C521BB" w:rsidRDefault="00C521BB" w:rsidP="00C521BB">
            <w:pPr>
              <w:spacing w:after="0" w:line="276" w:lineRule="auto"/>
              <w:jc w:val="both"/>
              <w:rPr>
                <w:rFonts w:ascii="Arial" w:eastAsia="Calibri" w:hAnsi="Arial" w:cs="Arial"/>
                <w:sz w:val="18"/>
                <w:szCs w:val="24"/>
              </w:rPr>
            </w:pPr>
            <w:r w:rsidRPr="00C521BB">
              <w:rPr>
                <w:rFonts w:ascii="Arial" w:eastAsia="Calibri" w:hAnsi="Arial" w:cs="Arial"/>
                <w:sz w:val="18"/>
                <w:szCs w:val="24"/>
              </w:rPr>
              <w:t xml:space="preserve">Government Regulation Number 33 of 2012, exclusive breastfeeding is given to children from birth to 6 months of age with no supplementary foods and beverages. Reducing IMR requires key interventions such as exclusive breastfeeding. Reducing IMR requires key interventions such as exclusive breastfeeding. </w:t>
            </w:r>
            <w:r>
              <w:rPr>
                <w:rFonts w:ascii="Arial" w:eastAsia="Calibri" w:hAnsi="Arial" w:cs="Arial"/>
                <w:sz w:val="18"/>
                <w:szCs w:val="24"/>
              </w:rPr>
              <w:t>T</w:t>
            </w:r>
            <w:r w:rsidRPr="00C521BB">
              <w:rPr>
                <w:rFonts w:ascii="Arial" w:eastAsia="Calibri" w:hAnsi="Arial" w:cs="Arial"/>
                <w:sz w:val="18"/>
                <w:szCs w:val="24"/>
              </w:rPr>
              <w:t xml:space="preserve">he coverage of babies receiving exclusive breast milk in 2019 was 67.74%. The low level of exclusive breastfeeding is influenced by many factors, one of which is the mother's lack of awareness of the importance of breastfeeding in the first 6 months after giving birth. Breasts need to be prepared during pregnancy, which </w:t>
            </w:r>
            <w:r>
              <w:rPr>
                <w:rFonts w:ascii="Arial" w:eastAsia="Calibri" w:hAnsi="Arial" w:cs="Arial"/>
                <w:sz w:val="18"/>
                <w:szCs w:val="24"/>
              </w:rPr>
              <w:t>impacts</w:t>
            </w:r>
            <w:r w:rsidRPr="00C521BB">
              <w:rPr>
                <w:rFonts w:ascii="Arial" w:eastAsia="Calibri" w:hAnsi="Arial" w:cs="Arial"/>
                <w:sz w:val="18"/>
                <w:szCs w:val="24"/>
              </w:rPr>
              <w:t xml:space="preserve"> providing IMD (Early Initiation of Breastfeeding), which influences exclusive breastfeeding. The effectiveness of phantom media is better than the lecture method in acquiring skills and can be the main choice in health education media. Electronic media (video) is a type of media that can be used to educate people about breast care.</w:t>
            </w:r>
            <w:r>
              <w:rPr>
                <w:rFonts w:ascii="Arial" w:eastAsia="Calibri" w:hAnsi="Arial" w:cs="Arial"/>
                <w:sz w:val="18"/>
                <w:szCs w:val="24"/>
              </w:rPr>
              <w:t xml:space="preserve"> </w:t>
            </w:r>
            <w:r w:rsidRPr="00C521BB">
              <w:rPr>
                <w:rFonts w:ascii="Arial" w:eastAsia="Calibri" w:hAnsi="Arial" w:cs="Arial"/>
                <w:sz w:val="18"/>
                <w:szCs w:val="24"/>
              </w:rPr>
              <w:t xml:space="preserve">The research plan uses a quasi-experiment with a </w:t>
            </w:r>
            <w:r>
              <w:rPr>
                <w:rFonts w:ascii="Arial" w:eastAsia="Calibri" w:hAnsi="Arial" w:cs="Arial"/>
                <w:sz w:val="18"/>
                <w:szCs w:val="24"/>
              </w:rPr>
              <w:t>proposed</w:t>
            </w:r>
            <w:r w:rsidRPr="00C521BB">
              <w:rPr>
                <w:rFonts w:ascii="Arial" w:eastAsia="Calibri" w:hAnsi="Arial" w:cs="Arial"/>
                <w:sz w:val="18"/>
                <w:szCs w:val="24"/>
              </w:rPr>
              <w:t xml:space="preserve"> </w:t>
            </w:r>
            <w:r>
              <w:rPr>
                <w:rFonts w:ascii="Arial" w:eastAsia="Calibri" w:hAnsi="Arial" w:cs="Arial"/>
                <w:sz w:val="18"/>
                <w:szCs w:val="24"/>
              </w:rPr>
              <w:t>non-equivalent</w:t>
            </w:r>
            <w:r w:rsidRPr="00C521BB">
              <w:rPr>
                <w:rFonts w:ascii="Arial" w:eastAsia="Calibri" w:hAnsi="Arial" w:cs="Arial"/>
                <w:sz w:val="18"/>
                <w:szCs w:val="24"/>
              </w:rPr>
              <w:t xml:space="preserve"> control group design. The research sample was obtained by purposive sampling of 60 people (30 intervention groups and 30 control groups). The results of data analysis using the Mann-Whitney test showed that P value p = 0.000, meaning p &lt; 0.05, stating that the demonstration using phantom media was more effective in improving breast care skills in third-trimester pregnant women. In conclusion, it is hoped that this guide can be used by stakeholders or service partners and </w:t>
            </w:r>
            <w:r>
              <w:rPr>
                <w:rFonts w:ascii="Arial" w:eastAsia="Calibri" w:hAnsi="Arial" w:cs="Arial"/>
                <w:sz w:val="18"/>
                <w:szCs w:val="24"/>
              </w:rPr>
              <w:t>motivate pregnant women to carry out breast care since pregnancy so that they can successfully provide exclusive breastfeeding until the baby reaches</w:t>
            </w:r>
            <w:r w:rsidRPr="00C521BB">
              <w:rPr>
                <w:rFonts w:ascii="Arial" w:eastAsia="Calibri" w:hAnsi="Arial" w:cs="Arial"/>
                <w:sz w:val="18"/>
                <w:szCs w:val="24"/>
              </w:rPr>
              <w:t xml:space="preserve"> 6 months.</w:t>
            </w:r>
          </w:p>
          <w:p w14:paraId="5396256B" w14:textId="77777777" w:rsidR="00C521BB" w:rsidRPr="00C521BB" w:rsidRDefault="00C521BB" w:rsidP="00C521BB">
            <w:pPr>
              <w:spacing w:after="0" w:line="276" w:lineRule="auto"/>
              <w:jc w:val="both"/>
              <w:rPr>
                <w:rFonts w:ascii="Arial" w:eastAsia="Calibri" w:hAnsi="Arial" w:cs="Arial"/>
                <w:sz w:val="18"/>
                <w:szCs w:val="24"/>
              </w:rPr>
            </w:pPr>
          </w:p>
          <w:p w14:paraId="598DF9DE" w14:textId="2DBE4080" w:rsidR="000E55EE" w:rsidRPr="000E55EE" w:rsidRDefault="00C521BB" w:rsidP="00C521BB">
            <w:pPr>
              <w:spacing w:after="0" w:line="276" w:lineRule="auto"/>
              <w:jc w:val="both"/>
              <w:rPr>
                <w:rFonts w:ascii="Arial" w:eastAsia="Calibri" w:hAnsi="Arial" w:cs="Arial"/>
                <w:sz w:val="18"/>
                <w:szCs w:val="24"/>
              </w:rPr>
            </w:pPr>
            <w:r w:rsidRPr="00C521BB">
              <w:rPr>
                <w:rFonts w:ascii="Arial" w:eastAsia="Calibri" w:hAnsi="Arial" w:cs="Arial"/>
                <w:sz w:val="18"/>
                <w:szCs w:val="24"/>
              </w:rPr>
              <w:t>Keywords: Demonstration; Breast Care; Pregnant Women</w:t>
            </w:r>
          </w:p>
        </w:tc>
        <w:tc>
          <w:tcPr>
            <w:tcW w:w="283" w:type="dxa"/>
            <w:vMerge/>
            <w:shd w:val="clear" w:color="auto" w:fill="auto"/>
          </w:tcPr>
          <w:p w14:paraId="36B7A10D"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3DAA3CAD" w14:textId="77777777"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Article history:</w:t>
            </w:r>
          </w:p>
          <w:p w14:paraId="46E6813A" w14:textId="77777777" w:rsidR="000E55EE" w:rsidRPr="000E55EE" w:rsidRDefault="000E55EE" w:rsidP="000E55EE">
            <w:pPr>
              <w:spacing w:after="0" w:line="276" w:lineRule="auto"/>
              <w:jc w:val="both"/>
              <w:rPr>
                <w:rFonts w:ascii="Arial" w:eastAsia="Calibri" w:hAnsi="Arial" w:cs="Arial"/>
                <w:sz w:val="18"/>
                <w:szCs w:val="24"/>
              </w:rPr>
            </w:pPr>
          </w:p>
          <w:p w14:paraId="13F879BF" w14:textId="77777777"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Received</w:t>
            </w:r>
            <w:r w:rsidR="000E55EE">
              <w:rPr>
                <w:rFonts w:ascii="Arial" w:eastAsia="Calibri" w:hAnsi="Arial" w:cs="Arial"/>
                <w:sz w:val="18"/>
                <w:szCs w:val="24"/>
              </w:rPr>
              <w:t xml:space="preserve">: </w:t>
            </w:r>
            <w:r w:rsidR="00FB0A25">
              <w:rPr>
                <w:rFonts w:ascii="Arial" w:eastAsia="Calibri" w:hAnsi="Arial" w:cs="Arial"/>
                <w:sz w:val="18"/>
                <w:szCs w:val="24"/>
              </w:rPr>
              <w:t xml:space="preserve">Date, </w:t>
            </w:r>
            <w:r w:rsidR="000E55EE" w:rsidRPr="000E55EE">
              <w:rPr>
                <w:rFonts w:ascii="Arial" w:eastAsia="Calibri" w:hAnsi="Arial" w:cs="Arial"/>
                <w:sz w:val="18"/>
                <w:szCs w:val="24"/>
              </w:rPr>
              <w:t>Month, Year</w:t>
            </w:r>
            <w:r w:rsidR="000E55EE" w:rsidRPr="000E55EE">
              <w:rPr>
                <w:rFonts w:ascii="Arial" w:eastAsia="Calibri" w:hAnsi="Arial" w:cs="Arial"/>
                <w:sz w:val="18"/>
                <w:szCs w:val="24"/>
                <w:lang w:val="id-ID"/>
              </w:rPr>
              <w:t xml:space="preserve"> (9pt)</w:t>
            </w:r>
          </w:p>
          <w:p w14:paraId="3E63488A" w14:textId="77777777" w:rsidR="000E55EE" w:rsidRPr="000E55EE" w:rsidRDefault="000E55EE" w:rsidP="000E55EE">
            <w:pPr>
              <w:spacing w:after="0" w:line="276" w:lineRule="auto"/>
              <w:jc w:val="both"/>
              <w:rPr>
                <w:rFonts w:ascii="Arial" w:eastAsia="Calibri" w:hAnsi="Arial" w:cs="Arial"/>
                <w:sz w:val="18"/>
                <w:szCs w:val="24"/>
                <w:lang w:val="id-ID"/>
              </w:rPr>
            </w:pPr>
            <w:r w:rsidRPr="000E55EE">
              <w:rPr>
                <w:rFonts w:ascii="Arial" w:eastAsia="Calibri" w:hAnsi="Arial" w:cs="Arial"/>
                <w:sz w:val="18"/>
                <w:szCs w:val="24"/>
              </w:rPr>
              <w:t>Revised: Date, Month, Year</w:t>
            </w:r>
            <w:r w:rsidRPr="000E55EE">
              <w:rPr>
                <w:rFonts w:ascii="Arial" w:eastAsia="Calibri" w:hAnsi="Arial" w:cs="Arial"/>
                <w:sz w:val="18"/>
                <w:szCs w:val="24"/>
                <w:lang w:val="id-ID"/>
              </w:rPr>
              <w:t xml:space="preserve"> (9pt)</w:t>
            </w:r>
          </w:p>
          <w:p w14:paraId="01E299CC" w14:textId="77777777" w:rsidR="000E55EE" w:rsidRPr="000E55EE" w:rsidRDefault="000E55EE" w:rsidP="000E55EE">
            <w:pPr>
              <w:spacing w:after="0" w:line="276" w:lineRule="auto"/>
              <w:ind w:right="308"/>
              <w:jc w:val="both"/>
              <w:rPr>
                <w:rFonts w:ascii="Arial" w:eastAsia="Calibri" w:hAnsi="Arial" w:cs="Arial"/>
                <w:sz w:val="18"/>
                <w:szCs w:val="24"/>
                <w:lang w:val="id-ID"/>
              </w:rPr>
            </w:pPr>
            <w:r w:rsidRPr="000E55EE">
              <w:rPr>
                <w:rFonts w:ascii="Arial" w:eastAsia="Calibri" w:hAnsi="Arial" w:cs="Arial"/>
                <w:sz w:val="18"/>
                <w:szCs w:val="24"/>
              </w:rPr>
              <w:t>Accepted: Date, Month, Year</w:t>
            </w:r>
            <w:r w:rsidRPr="000E55EE">
              <w:rPr>
                <w:rFonts w:ascii="Arial" w:eastAsia="Calibri" w:hAnsi="Arial" w:cs="Arial"/>
                <w:sz w:val="18"/>
                <w:szCs w:val="24"/>
                <w:lang w:val="id-ID"/>
              </w:rPr>
              <w:t xml:space="preserve"> (9pt)</w:t>
            </w:r>
          </w:p>
          <w:p w14:paraId="6D32DB68" w14:textId="77777777" w:rsidR="000E55EE" w:rsidRPr="000E55EE" w:rsidRDefault="000E55EE" w:rsidP="000E55EE">
            <w:pPr>
              <w:spacing w:after="0" w:line="276" w:lineRule="auto"/>
              <w:jc w:val="both"/>
              <w:rPr>
                <w:rFonts w:ascii="Arial" w:eastAsia="Calibri" w:hAnsi="Arial" w:cs="Arial"/>
                <w:sz w:val="18"/>
                <w:szCs w:val="24"/>
              </w:rPr>
            </w:pPr>
          </w:p>
          <w:p w14:paraId="53181CBE" w14:textId="77777777" w:rsidR="000E55EE" w:rsidRPr="000E55EE" w:rsidRDefault="000E55EE" w:rsidP="000E55EE">
            <w:pPr>
              <w:spacing w:after="0" w:line="276" w:lineRule="auto"/>
              <w:jc w:val="both"/>
              <w:rPr>
                <w:rFonts w:ascii="Arial" w:eastAsia="Calibri" w:hAnsi="Arial" w:cs="Arial"/>
                <w:sz w:val="18"/>
                <w:szCs w:val="24"/>
              </w:rPr>
            </w:pPr>
          </w:p>
          <w:p w14:paraId="5F138E72"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5DDF1024" w14:textId="77777777" w:rsidTr="00063F17">
        <w:trPr>
          <w:trHeight w:val="222"/>
        </w:trPr>
        <w:tc>
          <w:tcPr>
            <w:tcW w:w="5387" w:type="dxa"/>
            <w:vMerge/>
            <w:tcBorders>
              <w:bottom w:val="single" w:sz="4" w:space="0" w:color="auto"/>
            </w:tcBorders>
            <w:shd w:val="clear" w:color="auto" w:fill="auto"/>
          </w:tcPr>
          <w:p w14:paraId="71E55AA6"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06D38819"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7C18C8DF"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 xml:space="preserve">DOI: </w:t>
            </w:r>
          </w:p>
        </w:tc>
      </w:tr>
      <w:tr w:rsidR="000E55EE" w:rsidRPr="000E55EE" w14:paraId="256441F4" w14:textId="77777777" w:rsidTr="009D24FF">
        <w:trPr>
          <w:trHeight w:val="667"/>
        </w:trPr>
        <w:tc>
          <w:tcPr>
            <w:tcW w:w="5387" w:type="dxa"/>
            <w:vMerge/>
            <w:tcBorders>
              <w:bottom w:val="single" w:sz="4" w:space="0" w:color="auto"/>
            </w:tcBorders>
            <w:shd w:val="clear" w:color="auto" w:fill="auto"/>
          </w:tcPr>
          <w:p w14:paraId="517B1C1B"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7AF20847"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32348F25"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3C8AA585" w14:textId="77777777" w:rsidTr="00063F17">
        <w:trPr>
          <w:trHeight w:val="241"/>
        </w:trPr>
        <w:tc>
          <w:tcPr>
            <w:tcW w:w="5387" w:type="dxa"/>
            <w:vMerge/>
            <w:tcBorders>
              <w:bottom w:val="single" w:sz="4" w:space="0" w:color="auto"/>
            </w:tcBorders>
            <w:shd w:val="clear" w:color="auto" w:fill="auto"/>
          </w:tcPr>
          <w:p w14:paraId="1242FA5F"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2E8BC1FD"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429DD895"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CORRESPONDING AUTHOR</w:t>
            </w:r>
          </w:p>
        </w:tc>
      </w:tr>
      <w:tr w:rsidR="000E55EE" w:rsidRPr="000E55EE" w14:paraId="3517AF85" w14:textId="77777777" w:rsidTr="009D24FF">
        <w:trPr>
          <w:trHeight w:val="1761"/>
        </w:trPr>
        <w:tc>
          <w:tcPr>
            <w:tcW w:w="5387" w:type="dxa"/>
            <w:vMerge/>
            <w:tcBorders>
              <w:bottom w:val="single" w:sz="4" w:space="0" w:color="auto"/>
            </w:tcBorders>
            <w:shd w:val="clear" w:color="auto" w:fill="auto"/>
          </w:tcPr>
          <w:p w14:paraId="2DFCAD8B"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519A793F"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2E2A583B" w14:textId="5D6E404B" w:rsidR="000E55EE" w:rsidRPr="000E55EE" w:rsidRDefault="000709D5" w:rsidP="000E55EE">
            <w:pPr>
              <w:spacing w:after="0" w:line="276" w:lineRule="auto"/>
              <w:jc w:val="both"/>
              <w:rPr>
                <w:rFonts w:ascii="Arial" w:eastAsia="Calibri" w:hAnsi="Arial" w:cs="Arial"/>
                <w:sz w:val="18"/>
                <w:szCs w:val="24"/>
              </w:rPr>
            </w:pPr>
            <w:proofErr w:type="gramStart"/>
            <w:r>
              <w:rPr>
                <w:rFonts w:ascii="Arial" w:eastAsia="Calibri" w:hAnsi="Arial" w:cs="Arial"/>
                <w:sz w:val="18"/>
                <w:szCs w:val="24"/>
              </w:rPr>
              <w:t>Name</w:t>
            </w:r>
            <w:r w:rsidR="000E55EE" w:rsidRPr="000E55EE">
              <w:rPr>
                <w:rFonts w:ascii="Arial" w:eastAsia="Calibri" w:hAnsi="Arial" w:cs="Arial"/>
                <w:sz w:val="18"/>
                <w:szCs w:val="24"/>
              </w:rPr>
              <w:t xml:space="preserve"> :</w:t>
            </w:r>
            <w:proofErr w:type="gramEnd"/>
            <w:r w:rsidR="005D4D67">
              <w:rPr>
                <w:rFonts w:ascii="Arial" w:eastAsia="Calibri" w:hAnsi="Arial" w:cs="Arial"/>
                <w:sz w:val="18"/>
                <w:szCs w:val="24"/>
              </w:rPr>
              <w:t xml:space="preserve"> Baiq Yuni Fitri Hamidiyanti</w:t>
            </w:r>
          </w:p>
          <w:p w14:paraId="298789F4" w14:textId="6F700295" w:rsidR="000E55EE" w:rsidRPr="000E55EE" w:rsidRDefault="000E55EE" w:rsidP="000E55EE">
            <w:pPr>
              <w:spacing w:after="0" w:line="276" w:lineRule="auto"/>
              <w:jc w:val="both"/>
              <w:rPr>
                <w:rFonts w:ascii="Arial" w:eastAsia="Calibri" w:hAnsi="Arial" w:cs="Arial"/>
                <w:sz w:val="18"/>
                <w:szCs w:val="24"/>
              </w:rPr>
            </w:pPr>
            <w:proofErr w:type="gramStart"/>
            <w:r w:rsidRPr="000E55EE">
              <w:rPr>
                <w:rFonts w:ascii="Arial" w:eastAsia="Calibri" w:hAnsi="Arial" w:cs="Arial"/>
                <w:sz w:val="18"/>
                <w:szCs w:val="24"/>
              </w:rPr>
              <w:t>Email :</w:t>
            </w:r>
            <w:proofErr w:type="gramEnd"/>
            <w:r w:rsidRPr="000E55EE">
              <w:rPr>
                <w:rFonts w:ascii="Arial" w:eastAsia="Calibri" w:hAnsi="Arial" w:cs="Arial"/>
                <w:sz w:val="18"/>
                <w:szCs w:val="24"/>
              </w:rPr>
              <w:t xml:space="preserve"> </w:t>
            </w:r>
            <w:r w:rsidR="005D4D67">
              <w:rPr>
                <w:rFonts w:ascii="Arial" w:eastAsia="Calibri" w:hAnsi="Arial" w:cs="Arial"/>
                <w:sz w:val="18"/>
                <w:szCs w:val="24"/>
              </w:rPr>
              <w:t>baiqyunifitri86@gmail.com</w:t>
            </w:r>
          </w:p>
          <w:p w14:paraId="4FC42A29" w14:textId="731D515E" w:rsidR="000E55EE" w:rsidRPr="000E55EE" w:rsidRDefault="000709D5" w:rsidP="000E55EE">
            <w:pPr>
              <w:spacing w:after="0" w:line="276" w:lineRule="auto"/>
              <w:jc w:val="both"/>
              <w:rPr>
                <w:rFonts w:ascii="Arial" w:eastAsia="Calibri" w:hAnsi="Arial" w:cs="Arial"/>
                <w:sz w:val="18"/>
                <w:szCs w:val="24"/>
              </w:rPr>
            </w:pPr>
            <w:proofErr w:type="gramStart"/>
            <w:r>
              <w:rPr>
                <w:rFonts w:ascii="Arial" w:eastAsia="Calibri" w:hAnsi="Arial" w:cs="Arial"/>
                <w:sz w:val="18"/>
                <w:szCs w:val="24"/>
              </w:rPr>
              <w:t xml:space="preserve">Telp </w:t>
            </w:r>
            <w:r w:rsidR="000E55EE" w:rsidRPr="000E55EE">
              <w:rPr>
                <w:rFonts w:ascii="Arial" w:eastAsia="Calibri" w:hAnsi="Arial" w:cs="Arial"/>
                <w:sz w:val="18"/>
                <w:szCs w:val="24"/>
              </w:rPr>
              <w:t>:</w:t>
            </w:r>
            <w:proofErr w:type="gramEnd"/>
            <w:r w:rsidR="000E55EE" w:rsidRPr="000E55EE">
              <w:rPr>
                <w:rFonts w:ascii="Arial" w:eastAsia="Calibri" w:hAnsi="Arial" w:cs="Arial"/>
                <w:sz w:val="18"/>
                <w:szCs w:val="24"/>
              </w:rPr>
              <w:t xml:space="preserve"> </w:t>
            </w:r>
            <w:r w:rsidR="005D4D67">
              <w:rPr>
                <w:rFonts w:ascii="Arial" w:eastAsia="Calibri" w:hAnsi="Arial" w:cs="Arial"/>
                <w:sz w:val="18"/>
                <w:szCs w:val="24"/>
              </w:rPr>
              <w:t>081916030110</w:t>
            </w:r>
          </w:p>
          <w:p w14:paraId="33923C8A" w14:textId="10AAD5D7" w:rsidR="000E55EE" w:rsidRPr="005D4D67" w:rsidRDefault="000E55EE" w:rsidP="000E55EE">
            <w:pPr>
              <w:spacing w:after="0" w:line="276" w:lineRule="auto"/>
              <w:jc w:val="both"/>
              <w:rPr>
                <w:rFonts w:ascii="Arial" w:eastAsia="Calibri" w:hAnsi="Arial" w:cs="Arial"/>
                <w:sz w:val="18"/>
                <w:szCs w:val="24"/>
              </w:rPr>
            </w:pPr>
            <w:r w:rsidRPr="000E55EE">
              <w:rPr>
                <w:rFonts w:ascii="Arial" w:eastAsia="Calibri" w:hAnsi="Arial" w:cs="Arial"/>
                <w:sz w:val="18"/>
                <w:szCs w:val="24"/>
                <w:lang w:val="id-ID"/>
              </w:rPr>
              <w:t xml:space="preserve">Address: </w:t>
            </w:r>
            <w:r w:rsidR="005D4D67">
              <w:rPr>
                <w:rFonts w:ascii="Arial" w:eastAsia="Calibri" w:hAnsi="Arial" w:cs="Arial"/>
                <w:sz w:val="18"/>
                <w:szCs w:val="24"/>
              </w:rPr>
              <w:t>Jln Sandubaya RT 02 RW 299 lingkungan pengempel Indah Sandubaya Bertais Kota Mataram NTB</w:t>
            </w:r>
          </w:p>
          <w:p w14:paraId="0C294537" w14:textId="77777777" w:rsidR="000E55EE" w:rsidRPr="000E55EE" w:rsidRDefault="000E55EE" w:rsidP="000E55EE">
            <w:pPr>
              <w:spacing w:after="0" w:line="276" w:lineRule="auto"/>
              <w:jc w:val="both"/>
              <w:rPr>
                <w:rFonts w:ascii="Arial" w:eastAsia="Calibri" w:hAnsi="Arial" w:cs="Arial"/>
                <w:sz w:val="18"/>
                <w:szCs w:val="24"/>
              </w:rPr>
            </w:pPr>
          </w:p>
          <w:p w14:paraId="2651029C" w14:textId="77777777" w:rsidR="000E55EE" w:rsidRPr="000E55EE" w:rsidRDefault="000E55EE" w:rsidP="000E55EE">
            <w:pPr>
              <w:spacing w:after="0" w:line="276" w:lineRule="auto"/>
              <w:jc w:val="both"/>
              <w:rPr>
                <w:rFonts w:ascii="Arial" w:eastAsia="Calibri" w:hAnsi="Arial" w:cs="Arial"/>
                <w:sz w:val="18"/>
                <w:szCs w:val="24"/>
              </w:rPr>
            </w:pPr>
          </w:p>
          <w:p w14:paraId="0CDDD3EC"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lang w:val="id-ID"/>
              </w:rPr>
              <w:t>ORIGINAL RESEARCH / LITERATURE REVIEW</w:t>
            </w:r>
            <w:r w:rsidR="009D24FF">
              <w:rPr>
                <w:rFonts w:ascii="Arial" w:eastAsia="Calibri" w:hAnsi="Arial" w:cs="Arial"/>
                <w:b/>
                <w:sz w:val="18"/>
                <w:szCs w:val="24"/>
              </w:rPr>
              <w:t xml:space="preserve"> </w:t>
            </w:r>
            <w:r w:rsidR="00CB6B2B">
              <w:rPr>
                <w:rFonts w:ascii="Arial" w:eastAsia="Calibri" w:hAnsi="Arial" w:cs="Arial"/>
                <w:b/>
                <w:sz w:val="18"/>
                <w:szCs w:val="24"/>
              </w:rPr>
              <w:t>(Choose one)</w:t>
            </w:r>
          </w:p>
        </w:tc>
      </w:tr>
      <w:tr w:rsidR="000E55EE" w:rsidRPr="000E55EE" w14:paraId="34ADD5FB" w14:textId="77777777" w:rsidTr="009D24FF">
        <w:trPr>
          <w:trHeight w:val="222"/>
        </w:trPr>
        <w:tc>
          <w:tcPr>
            <w:tcW w:w="5387" w:type="dxa"/>
            <w:vMerge/>
            <w:tcBorders>
              <w:bottom w:val="single" w:sz="4" w:space="0" w:color="auto"/>
            </w:tcBorders>
            <w:shd w:val="clear" w:color="auto" w:fill="auto"/>
          </w:tcPr>
          <w:p w14:paraId="68B5504A"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shd w:val="clear" w:color="auto" w:fill="auto"/>
          </w:tcPr>
          <w:p w14:paraId="0ED611F5"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bottom w:val="single" w:sz="4" w:space="0" w:color="auto"/>
            </w:tcBorders>
            <w:shd w:val="clear" w:color="auto" w:fill="auto"/>
          </w:tcPr>
          <w:p w14:paraId="457BAD22" w14:textId="77777777" w:rsidR="000E55EE" w:rsidRPr="000E55EE" w:rsidRDefault="000E55EE" w:rsidP="000E55EE">
            <w:pPr>
              <w:spacing w:after="0" w:line="276" w:lineRule="auto"/>
              <w:jc w:val="both"/>
              <w:rPr>
                <w:rFonts w:ascii="Arial" w:eastAsia="Calibri" w:hAnsi="Arial" w:cs="Arial"/>
                <w:sz w:val="18"/>
                <w:szCs w:val="24"/>
                <w:lang w:val="id-ID"/>
              </w:rPr>
            </w:pPr>
          </w:p>
        </w:tc>
      </w:tr>
    </w:tbl>
    <w:p w14:paraId="0BF6D5DA" w14:textId="07FC221E" w:rsidR="000E55EE" w:rsidRPr="000E55EE" w:rsidRDefault="000E55EE" w:rsidP="0010747B">
      <w:pPr>
        <w:spacing w:after="0" w:line="240" w:lineRule="auto"/>
        <w:jc w:val="both"/>
        <w:rPr>
          <w:rFonts w:ascii="Arial" w:eastAsia="Calibri" w:hAnsi="Arial" w:cs="Arial"/>
          <w:b/>
          <w:lang w:val="id-ID"/>
        </w:rPr>
      </w:pPr>
    </w:p>
    <w:p w14:paraId="1776D39B" w14:textId="245F76AD" w:rsidR="000E55EE" w:rsidRPr="000E55EE" w:rsidRDefault="000E55EE" w:rsidP="000E55EE">
      <w:pPr>
        <w:spacing w:after="0" w:line="360" w:lineRule="auto"/>
        <w:jc w:val="both"/>
        <w:rPr>
          <w:rFonts w:ascii="Arial" w:eastAsia="Calibri" w:hAnsi="Arial" w:cs="Arial"/>
          <w:b/>
        </w:rPr>
      </w:pPr>
      <w:r w:rsidRPr="000E55EE">
        <w:rPr>
          <w:rFonts w:ascii="Arial" w:eastAsia="Calibri" w:hAnsi="Arial" w:cs="Arial"/>
          <w:b/>
        </w:rPr>
        <w:t xml:space="preserve">Pendahuluan </w:t>
      </w:r>
    </w:p>
    <w:p w14:paraId="6AA8CA10" w14:textId="4103D8F5" w:rsidR="00CA4FC7" w:rsidRPr="00CA4FC7" w:rsidRDefault="00CA4FC7" w:rsidP="00CA4FC7">
      <w:pPr>
        <w:spacing w:after="0" w:line="276" w:lineRule="auto"/>
        <w:ind w:firstLine="567"/>
        <w:jc w:val="both"/>
        <w:rPr>
          <w:rFonts w:ascii="Arial" w:eastAsia="Calibri" w:hAnsi="Arial" w:cs="Arial"/>
        </w:rPr>
      </w:pPr>
      <w:r w:rsidRPr="00CA4FC7">
        <w:rPr>
          <w:rFonts w:ascii="Arial" w:eastAsia="Calibri" w:hAnsi="Arial" w:cs="Arial"/>
        </w:rPr>
        <w:t xml:space="preserve">Peraturan Pemerintah Nomor 33 Tahun 2012, </w:t>
      </w:r>
      <w:r w:rsidR="00A71AE4" w:rsidRPr="00A71AE4">
        <w:rPr>
          <w:rFonts w:ascii="Arial" w:eastAsia="Calibri" w:hAnsi="Arial" w:cs="Arial"/>
        </w:rPr>
        <w:t xml:space="preserve">ASI eksklusif diberikan kepada anak sejak lahir sampai dengan usia 6 bulan tanpa tambahan atau substitusi dengan makanan atau minuman lain, kecuali suplemen vitamin, obat-obatan, dan mineral </w:t>
      </w:r>
      <w:r w:rsidR="00551C11">
        <w:rPr>
          <w:rFonts w:ascii="Arial" w:eastAsia="Calibri" w:hAnsi="Arial" w:cs="Arial"/>
        </w:rPr>
        <w:fldChar w:fldCharType="begin" w:fldLock="1"/>
      </w:r>
      <w:r w:rsidR="00290278">
        <w:rPr>
          <w:rFonts w:ascii="Arial" w:eastAsia="Calibri" w:hAnsi="Arial" w:cs="Arial"/>
        </w:rPr>
        <w:instrText>ADDIN CSL_CITATION {"citationItems":[{"id":"ITEM-1","itemData":{"DOI":"10.51311/nuris.v8i1.264","ISSN":"2337-7828","abstract":"Air Susu Ibu (ASI) merupakan nutrisi terpenting bahkan merupakan makanan utama bagi bayi dimana tidak akan ada yang dapat menggantikan. Gerakan untuk memberikan ASI eksklusif dinilai masih kurang menggema dan minim dukungan dari banyak pihak. Padahal, pemerintah telah membuat peraturan yang menjamin hak anak untuk mendapatkan ASI seperti yang tertuang dalam Undang-Undang Nomor 36 Tahun 2009 Tentang Kesehatan, dan Peraturan Pemerintah (PP) Nomor 33 Tahun 2012 Tentang ASI Eksklusif. Penelitian ini bertujuan untuk mengetahui : a) Bagaimana kebijakan pemerintah terkait pemberian Air Susu Ibu (ASI);  b) Bagaimana dampak Air Susu Ibu (ASI) pada kehidupan keluarga;  C) Bagaimana kajian hukum keluarga Islam terkait pemberian Air Susu ibu (ASI) ?. Jenis penelitian ini adalah penelitian kepustakaan (library research) dengan pendekatan yang digunakan adalah bersifat deskriptif – kualitatif. Berdasarkan hasil penelitian dapat disimpulkan : 1) Kebijakan Pemerintah Terkait Air Susu Ibu (ASI) bahwa Pemerintah telah membuat peraturan yang menjamin hak anak untuk mendapatkan ASI seperti yang tertuang dalam Undang-Undang Nomor 36 Tahun 2009 tentang Kesehatan dan Peraturan Pemerintah (PP) Nomor 33 Tahun 2012 tentang ASI eksklusif. 2) Dampak Air Susu Ibu (ASI) pada kehidupan keluarga yaitu pertama, Air Susu Ibu (ASI) dapat menurunkan angka kematian bayi. Kedua, Air Susu Ibu (ASI) eksklusif dalam hal ini dapat mewujudkan kesejahteraan pada anak-anak. Ketiga, dapat meningkatkan status kesehatan pada ibu dan bayi. Kempat, dapat menghemat pengeluaran rumah tagga. Kelima, dapat menumbuhkan teladan cinta kasih dan kemanusiaan pada orangtua dan anaknya. 3) Tinjauan hukum Islam mengenai hak menyusui bagi seorang ibu. Dimana para fuqaha sepakat bahwa menyusui anak itu hukumnya wajib bagi seorang ibu, karena nanti hal itu akan ditanyakan di hadapan Allah SWT.","author":[{"dropping-particle":"","family":"Muklisin","given":"Muklisin","non-dropping-particle":"","parse-names":false,"suffix":""},{"dropping-particle":"","family":"Koto","given":"Alaidin","non-dropping-particle":"","parse-names":false,"suffix":""},{"dropping-particle":"","family":"Hanani","given":"Silfia","non-dropping-particle":"","parse-names":false,"suffix":""},{"dropping-particle":"","family":"Nelli","given":"Jumni","non-dropping-particle":"","parse-names":false,"suffix":""}],"container-title":"NUR EL-ISLAM : Jurnal Pendidikan dan Sosial Keagamaan","id":"ITEM-1","issued":{"date-parts":[["2021"]]},"title":"Kebijakan dan Politik Hukum Nasional Tentang Air Susu Ibu di Indonesia Perspektif Hukum Islam","type":"article-journal"},"uris":["http://www.mendeley.com/documents/?uuid=8cdb72fe-7596-45f3-b8d5-606760589b65"]}],"mendeley":{"formattedCitation":"(Muklisin et al., 2021)","plainTextFormattedCitation":"(Muklisin et al., 2021)","previouslyFormattedCitation":"(Muklisin et al., 2021)"},"properties":{"noteIndex":0},"schema":"https://github.com/citation-style-language/schema/raw/master/csl-citation.json"}</w:instrText>
      </w:r>
      <w:r w:rsidR="00551C11">
        <w:rPr>
          <w:rFonts w:ascii="Arial" w:eastAsia="Calibri" w:hAnsi="Arial" w:cs="Arial"/>
        </w:rPr>
        <w:fldChar w:fldCharType="separate"/>
      </w:r>
      <w:r w:rsidR="00551C11" w:rsidRPr="00551C11">
        <w:rPr>
          <w:rFonts w:ascii="Arial" w:eastAsia="Calibri" w:hAnsi="Arial" w:cs="Arial"/>
          <w:noProof/>
        </w:rPr>
        <w:t>(Muklisin et al., 2021)</w:t>
      </w:r>
      <w:r w:rsidR="00551C11">
        <w:rPr>
          <w:rFonts w:ascii="Arial" w:eastAsia="Calibri" w:hAnsi="Arial" w:cs="Arial"/>
        </w:rPr>
        <w:fldChar w:fldCharType="end"/>
      </w:r>
      <w:r w:rsidRPr="00CA4FC7">
        <w:rPr>
          <w:rFonts w:ascii="Arial" w:eastAsia="Calibri" w:hAnsi="Arial" w:cs="Arial"/>
        </w:rPr>
        <w:t>.</w:t>
      </w:r>
      <w:r w:rsidR="00551C11">
        <w:rPr>
          <w:rFonts w:ascii="Arial" w:eastAsia="Calibri" w:hAnsi="Arial" w:cs="Arial"/>
        </w:rPr>
        <w:t xml:space="preserve"> </w:t>
      </w:r>
      <w:r w:rsidR="00A71AE4" w:rsidRPr="00A71AE4">
        <w:rPr>
          <w:rFonts w:ascii="Arial" w:eastAsia="Calibri" w:hAnsi="Arial" w:cs="Arial"/>
        </w:rPr>
        <w:t xml:space="preserve">Pemberian ASI eksklusif memberikan kontribusi  besar dalam pemenuhan kebutuhan gizi anak, yang akan berdampak pada tumbuh kembang (psikomotor, kognitif, sosial) dan imunitas sistemik </w:t>
      </w:r>
      <w:r w:rsidR="00551C11">
        <w:rPr>
          <w:rFonts w:ascii="Arial" w:eastAsia="Calibri" w:hAnsi="Arial" w:cs="Arial"/>
        </w:rPr>
        <w:fldChar w:fldCharType="begin" w:fldLock="1"/>
      </w:r>
      <w:r w:rsidR="00551C11">
        <w:rPr>
          <w:rFonts w:ascii="Arial" w:eastAsia="Calibri" w:hAnsi="Arial" w:cs="Arial"/>
        </w:rPr>
        <w:instrText>ADDIN CSL_CITATION {"citationItems":[{"id":"ITEM-1","itemData":{"DOI":"10.33860/jik.v15i2.487","ISSN":"1907-459X","abstract":"Stunting adalah kondisi gagal tumbuh pada anak yang ditandai dengan tinggi badan tidak sesuai dengan usia akibat kekurangan gizi kronis terutama dalam 1000 Hari Pertama Kehidupan (HPK), yaitu sejak di kandungan ibu sampai usia anak dua tahun. Berdasarkan data dari Riskesdas 2018 Provinsi Maluku, prevalensi stunting ialah 34,02%. Tujuan penelitian ini adalah untuk mengetahui hubungan ASI Eksklusif dan Imunisasi dengan kejadian stunting pada anak di Puskesmas Rumah Tiga Kota Ambon. Penelitian ini merupakan pengolahan data sekunder dengan pendekatan cross sectional. Sampel yang digunakan dalam penelitian ini adalah anak usia 9-24 bulan yang terdata di Puskesmas Rumah Tiga pada tahun 2019-2020 berjumlah 559 anak. Hasil penelitian menunjukan dari 559 anak yang menjadi sampel penelitian, 27,2% anak mengalami stunting dan 72,8% tidak mengalami stunting.  ASI Eksklusif dan imunisasi berhubungan dengan kejadian stunting. ASI Eksklusif memiliki cakupan yang masih  rendah. Diharapkan adanya program pendampingan untuk ibu menyusui, agar dapat meningkatkan pemberian ASI Eksklusif dan pemberian ASI hingga anak usia 2 tahun. Hal ini setidaknya dapat membantu mencegah stunting pada anak di Puskesmas Rumah Tiga, Ambon","author":[{"dropping-particle":"","family":"Asmin","given":"Elpira","non-dropping-particle":"","parse-names":false,"suffix":""},{"dropping-particle":"","family":"Abdullah","given":"Mujahidah Rofifah","non-dropping-particle":"","parse-names":false,"suffix":""}],"container-title":"Poltekita : Jurnal Ilmu Kesehatan","id":"ITEM-1","issue":"2","issued":{"date-parts":[["2021"]]},"title":"ASI Eksklusif dan Imunisasi Berhubungan dengan Kejadian Stunting pada Anak Usia 9-24 Bulan di Puskesmas Rumah Tiga, Ambon","type":"article-journal","volume":"15"},"uris":["http://www.mendeley.com/documents/?uuid=98aeb526-f76d-3f53-86e4-74abf2fb4866"]}],"mendeley":{"formattedCitation":"(Asmin &amp; Abdullah, 2021)","plainTextFormattedCitation":"(Asmin &amp; Abdullah, 2021)","previouslyFormattedCitation":"(Asmin &amp; Abdullah, 2021)"},"properties":{"noteIndex":0},"schema":"https://github.com/citation-style-language/schema/raw/master/csl-citation.json"}</w:instrText>
      </w:r>
      <w:r w:rsidR="00551C11">
        <w:rPr>
          <w:rFonts w:ascii="Arial" w:eastAsia="Calibri" w:hAnsi="Arial" w:cs="Arial"/>
        </w:rPr>
        <w:fldChar w:fldCharType="separate"/>
      </w:r>
      <w:r w:rsidR="00551C11" w:rsidRPr="00551C11">
        <w:rPr>
          <w:rFonts w:ascii="Arial" w:eastAsia="Calibri" w:hAnsi="Arial" w:cs="Arial"/>
          <w:noProof/>
        </w:rPr>
        <w:t>(Asmin &amp; Abdullah, 2021)</w:t>
      </w:r>
      <w:r w:rsidR="00551C11">
        <w:rPr>
          <w:rFonts w:ascii="Arial" w:eastAsia="Calibri" w:hAnsi="Arial" w:cs="Arial"/>
        </w:rPr>
        <w:fldChar w:fldCharType="end"/>
      </w:r>
      <w:r w:rsidRPr="00CA4FC7">
        <w:rPr>
          <w:rFonts w:ascii="Arial" w:eastAsia="Calibri" w:hAnsi="Arial" w:cs="Arial"/>
        </w:rPr>
        <w:t xml:space="preserve">. </w:t>
      </w:r>
    </w:p>
    <w:p w14:paraId="4764364D" w14:textId="49DDB27E" w:rsidR="00CA4FC7" w:rsidRPr="00CA4FC7" w:rsidRDefault="00290278" w:rsidP="00290278">
      <w:pPr>
        <w:spacing w:after="0" w:line="276" w:lineRule="auto"/>
        <w:ind w:firstLine="567"/>
        <w:jc w:val="both"/>
        <w:rPr>
          <w:rFonts w:ascii="Arial" w:eastAsia="Calibri" w:hAnsi="Arial" w:cs="Arial"/>
        </w:rPr>
      </w:pPr>
      <w:r w:rsidRPr="00CA4FC7">
        <w:rPr>
          <w:rFonts w:ascii="Arial" w:eastAsia="Calibri" w:hAnsi="Arial" w:cs="Arial"/>
        </w:rPr>
        <w:t>Berdasarkan hasil SDKI 2017</w:t>
      </w:r>
      <w:r>
        <w:rPr>
          <w:rFonts w:ascii="Arial" w:eastAsia="Calibri" w:hAnsi="Arial" w:cs="Arial"/>
        </w:rPr>
        <w:t xml:space="preserve">, </w:t>
      </w:r>
      <w:r w:rsidR="00CA4FC7" w:rsidRPr="00CA4FC7">
        <w:rPr>
          <w:rFonts w:ascii="Arial" w:eastAsia="Calibri" w:hAnsi="Arial" w:cs="Arial"/>
        </w:rPr>
        <w:t xml:space="preserve">AKB di Indonesia </w:t>
      </w:r>
      <w:r w:rsidR="00551C11">
        <w:rPr>
          <w:rFonts w:ascii="Arial" w:eastAsia="Calibri" w:hAnsi="Arial" w:cs="Arial"/>
        </w:rPr>
        <w:t>dari</w:t>
      </w:r>
      <w:r w:rsidR="00CA4FC7" w:rsidRPr="00CA4FC7">
        <w:rPr>
          <w:rFonts w:ascii="Arial" w:eastAsia="Calibri" w:hAnsi="Arial" w:cs="Arial"/>
        </w:rPr>
        <w:t xml:space="preserve"> hasil SDKI mencapai</w:t>
      </w:r>
      <w:r w:rsidR="00551C11">
        <w:rPr>
          <w:rFonts w:ascii="Arial" w:eastAsia="Calibri" w:hAnsi="Arial" w:cs="Arial"/>
        </w:rPr>
        <w:t xml:space="preserve"> </w:t>
      </w:r>
      <w:r w:rsidR="00CA4FC7" w:rsidRPr="00CA4FC7">
        <w:rPr>
          <w:rFonts w:ascii="Arial" w:eastAsia="Calibri" w:hAnsi="Arial" w:cs="Arial"/>
        </w:rPr>
        <w:t xml:space="preserve">24 per 1.000 </w:t>
      </w:r>
      <w:r w:rsidR="00551C11">
        <w:rPr>
          <w:rFonts w:ascii="Arial" w:eastAsia="Calibri" w:hAnsi="Arial" w:cs="Arial"/>
        </w:rPr>
        <w:t>KH</w:t>
      </w:r>
      <w:r>
        <w:rPr>
          <w:rFonts w:ascii="Arial" w:eastAsia="Calibri" w:hAnsi="Arial" w:cs="Arial"/>
        </w:rPr>
        <w:t xml:space="preserve"> </w:t>
      </w:r>
      <w:r w:rsidR="00CA4FC7" w:rsidRPr="00CA4FC7">
        <w:rPr>
          <w:rFonts w:ascii="Arial" w:eastAsia="Calibri" w:hAnsi="Arial" w:cs="Arial"/>
        </w:rPr>
        <w:t>tahun 2017</w:t>
      </w:r>
      <w:r>
        <w:rPr>
          <w:rFonts w:ascii="Arial" w:eastAsia="Calibri" w:hAnsi="Arial" w:cs="Arial"/>
        </w:rPr>
        <w:t xml:space="preserve"> sedangkan </w:t>
      </w:r>
      <w:r w:rsidR="00CA4FC7" w:rsidRPr="00CA4FC7">
        <w:rPr>
          <w:rFonts w:ascii="Arial" w:eastAsia="Calibri" w:hAnsi="Arial" w:cs="Arial"/>
        </w:rPr>
        <w:t xml:space="preserve">target SDG’s tahun 2030 yaitu 12 per 1.000 </w:t>
      </w:r>
      <w:r>
        <w:rPr>
          <w:rFonts w:ascii="Arial" w:eastAsia="Calibri" w:hAnsi="Arial" w:cs="Arial"/>
        </w:rPr>
        <w:t>KH</w:t>
      </w:r>
      <w:r w:rsidR="00CA4FC7" w:rsidRPr="00CA4FC7">
        <w:rPr>
          <w:rFonts w:ascii="Arial" w:eastAsia="Calibri" w:hAnsi="Arial" w:cs="Arial"/>
        </w:rPr>
        <w:t xml:space="preserve">. </w:t>
      </w:r>
      <w:r w:rsidR="00A71AE4" w:rsidRPr="00A71AE4">
        <w:rPr>
          <w:rFonts w:ascii="Arial" w:eastAsia="Calibri" w:hAnsi="Arial" w:cs="Arial"/>
        </w:rPr>
        <w:t xml:space="preserve">Masalah kematian bayi merupakan masalah serius yang perlu dikurangi </w:t>
      </w:r>
      <w:r>
        <w:rPr>
          <w:rFonts w:ascii="Arial" w:eastAsia="Calibri" w:hAnsi="Arial" w:cs="Arial"/>
        </w:rPr>
        <w:fldChar w:fldCharType="begin" w:fldLock="1"/>
      </w:r>
      <w:r>
        <w:rPr>
          <w:rFonts w:ascii="Arial" w:eastAsia="Calibri" w:hAnsi="Arial" w:cs="Arial"/>
        </w:rPr>
        <w:instrText>ADDIN CSL_CITATION {"citationItems":[{"id":"ITEM-1","itemData":{"ISBN":"0813352517","ISSN":"14700328","PMID":"18162116","abstract":"Berat badan atau ukuran saat lahir seorang anak merupakan indikator penting dari kerentanan anak terhadap risiko penyakit pada masa kanak-kanak dan kesempatan bertahan hidup. Anak-anak yang lahir dengan berat badan kurang dari 2,5 kilogram, yaitu berat badan lahir rendah (BBLR), memiliki risiko lebih tinggi pada kematian anak pada umur dini","author":[{"dropping-particle":"","family":"BKKBN","given":"","non-dropping-particle":"","parse-names":false,"suffix":""},{"dropping-particle":"","family":"Badan Pusat Statistik","given":"","non-dropping-particle":"","parse-names":false,"suffix":""},{"dropping-particle":"","family":"Kementerian Kesehatan","given":"","non-dropping-particle":"","parse-names":false,"suffix":""},{"dropping-particle":"","family":"IFC International","given":"","non-dropping-particle":"","parse-names":false,"suffix":""}],"container-title":"Sdki","id":"ITEM-1","issued":{"date-parts":[["2017"]]},"title":"Survei Demografi dan Kesehatan Indonesia 2017","type":"book"},"uris":["http://www.mendeley.com/documents/?uuid=d0b35ce3-e3be-4b55-8d8c-0c45d7485e39"]}],"mendeley":{"formattedCitation":"(BKKBN et al., 2017)","plainTextFormattedCitation":"(BKKBN et al., 2017)","previouslyFormattedCitation":"(BKKBN et al., 2017)"},"properties":{"noteIndex":0},"schema":"https://github.com/citation-style-language/schema/raw/master/csl-citation.json"}</w:instrText>
      </w:r>
      <w:r>
        <w:rPr>
          <w:rFonts w:ascii="Arial" w:eastAsia="Calibri" w:hAnsi="Arial" w:cs="Arial"/>
        </w:rPr>
        <w:fldChar w:fldCharType="separate"/>
      </w:r>
      <w:r w:rsidRPr="00290278">
        <w:rPr>
          <w:rFonts w:ascii="Arial" w:eastAsia="Calibri" w:hAnsi="Arial" w:cs="Arial"/>
          <w:noProof/>
        </w:rPr>
        <w:t>(BKKBN et al., 2017)</w:t>
      </w:r>
      <w:r>
        <w:rPr>
          <w:rFonts w:ascii="Arial" w:eastAsia="Calibri" w:hAnsi="Arial" w:cs="Arial"/>
        </w:rPr>
        <w:fldChar w:fldCharType="end"/>
      </w:r>
      <w:r>
        <w:rPr>
          <w:rFonts w:ascii="Arial" w:eastAsia="Calibri" w:hAnsi="Arial" w:cs="Arial"/>
        </w:rPr>
        <w:t xml:space="preserve">. </w:t>
      </w:r>
      <w:r w:rsidR="00CA4FC7" w:rsidRPr="00CA4FC7">
        <w:rPr>
          <w:rFonts w:ascii="Arial" w:eastAsia="Calibri" w:hAnsi="Arial" w:cs="Arial"/>
        </w:rPr>
        <w:t xml:space="preserve">Penurunan AKB </w:t>
      </w:r>
      <w:r w:rsidR="00CA4FC7" w:rsidRPr="00CA4FC7">
        <w:rPr>
          <w:rFonts w:ascii="Arial" w:eastAsia="Calibri" w:hAnsi="Arial" w:cs="Arial"/>
        </w:rPr>
        <w:lastRenderedPageBreak/>
        <w:t xml:space="preserve">yang melambat tahun 2017 memerlukan intervensi kunci seperti ASI (Air Susu Ibu) eksklusif. </w:t>
      </w:r>
      <w:r>
        <w:rPr>
          <w:rFonts w:ascii="Arial" w:eastAsia="Calibri" w:hAnsi="Arial" w:cs="Arial"/>
        </w:rPr>
        <w:t>S</w:t>
      </w:r>
      <w:r w:rsidR="00CA4FC7" w:rsidRPr="00CA4FC7">
        <w:rPr>
          <w:rFonts w:ascii="Arial" w:eastAsia="Calibri" w:hAnsi="Arial" w:cs="Arial"/>
        </w:rPr>
        <w:t>ecara nasional</w:t>
      </w:r>
      <w:r>
        <w:rPr>
          <w:rFonts w:ascii="Arial" w:eastAsia="Calibri" w:hAnsi="Arial" w:cs="Arial"/>
        </w:rPr>
        <w:t xml:space="preserve"> tahun 2019</w:t>
      </w:r>
      <w:r w:rsidR="00CA4FC7" w:rsidRPr="00CA4FC7">
        <w:rPr>
          <w:rFonts w:ascii="Arial" w:eastAsia="Calibri" w:hAnsi="Arial" w:cs="Arial"/>
        </w:rPr>
        <w:t xml:space="preserve"> persentase bayi baru lahir yang mendapat IMD sebesar  75,58%</w:t>
      </w:r>
      <w:r w:rsidR="00332F5D">
        <w:rPr>
          <w:rFonts w:ascii="Arial" w:eastAsia="Calibri" w:hAnsi="Arial" w:cs="Arial"/>
        </w:rPr>
        <w:t xml:space="preserve"> dan c</w:t>
      </w:r>
      <w:r w:rsidR="00CA4FC7" w:rsidRPr="00CA4FC7">
        <w:rPr>
          <w:rFonts w:ascii="Arial" w:eastAsia="Calibri" w:hAnsi="Arial" w:cs="Arial"/>
        </w:rPr>
        <w:t>akupan bayi mendapat ASI eksklusif tahun 2019 yaitu sebesar 67,74%</w:t>
      </w:r>
      <w:r w:rsidR="00332F5D">
        <w:rPr>
          <w:rFonts w:ascii="Arial" w:eastAsia="Calibri" w:hAnsi="Arial" w:cs="Arial"/>
        </w:rPr>
        <w:t xml:space="preserve"> </w:t>
      </w:r>
      <w:r w:rsidR="00332F5D">
        <w:rPr>
          <w:rFonts w:ascii="Arial" w:eastAsia="Calibri" w:hAnsi="Arial" w:cs="Arial"/>
        </w:rPr>
        <w:fldChar w:fldCharType="begin" w:fldLock="1"/>
      </w:r>
      <w:r w:rsidR="00332F5D">
        <w:rPr>
          <w:rFonts w:ascii="Arial" w:eastAsia="Calibri" w:hAnsi="Arial" w:cs="Arial"/>
        </w:rPr>
        <w:instrText>ADDIN CSL_CITATION {"citationItems":[{"id":"ITEM-1","itemData":{"ISBN":"9788578110796","ISSN":"1098-6596","PMID":"25246403","abstract":"Penyakit diare masih merupakan masalah kesehatan masyarakat di negara berkembang seperti di Indonesia, karena morbiditas dan mortalitas-nya yang masih tinggi. Survei morbiditas yang dilakukan oleh Subdit Diare, Departemen Kesehatan dari tahun 2000 s/d 2010 terlihat kecenderungan insidens naik. Pada tahun 2000 IR penyakit Diare 301/ 1000 penduduk, tahun 2003 naik menjadi 374 /1000 penduduk, tahun 2006 naik menjadi 423 /1000 penduduk dan tahun 2010 menjadi 411/1000 penduduk. Kejadian Luar Biasa (KLB) diare juga masih sering terjadi, dengan CFR yang masih tinggi. Pada tahun 2008 terjadi KLB di 69 Kecamatan dengan jumlah kasus 8133 orang, kematian 239 orang (CFR 2,94%). Tahun 2009 terjadi KLB di 24 Kecamatan dengan jumlah kasus 5.756 orang, dengan kematian 100 orang (CFR 1,74%), sedangkan tahun 2010 terjadi KLB diare di 33 kecamatan dengan jumlah penderita 4204 dengan kematian 73 orang (CFR 1,74 %.) Salah","author":[{"dropping-particle":"","family":"Ministry of Health Republic of Indonesia","given":"","non-dropping-particle":"","parse-names":false,"suffix":""}],"container-title":"Kementrian Kesehatan Repoblik Indonesia","id":"ITEM-1","issued":{"date-parts":[["2020"]]},"title":"Profil Kesehatan Indonesia Tahun 2019","type":"article-journal"},"uris":["http://www.mendeley.com/documents/?uuid=25f13a33-5851-4bac-b200-4ef694ae17cb"]}],"mendeley":{"formattedCitation":"(Ministry of Health Republic of Indonesia, 2020)","plainTextFormattedCitation":"(Ministry of Health Republic of Indonesia, 2020)","previouslyFormattedCitation":"(Ministry of Health Republic of Indonesia, 2020)"},"properties":{"noteIndex":0},"schema":"https://github.com/citation-style-language/schema/raw/master/csl-citation.json"}</w:instrText>
      </w:r>
      <w:r w:rsidR="00332F5D">
        <w:rPr>
          <w:rFonts w:ascii="Arial" w:eastAsia="Calibri" w:hAnsi="Arial" w:cs="Arial"/>
        </w:rPr>
        <w:fldChar w:fldCharType="separate"/>
      </w:r>
      <w:r w:rsidR="00332F5D" w:rsidRPr="00332F5D">
        <w:rPr>
          <w:rFonts w:ascii="Arial" w:eastAsia="Calibri" w:hAnsi="Arial" w:cs="Arial"/>
          <w:noProof/>
        </w:rPr>
        <w:t>(Ministry of Health Republic of Indonesia, 2020)</w:t>
      </w:r>
      <w:r w:rsidR="00332F5D">
        <w:rPr>
          <w:rFonts w:ascii="Arial" w:eastAsia="Calibri" w:hAnsi="Arial" w:cs="Arial"/>
        </w:rPr>
        <w:fldChar w:fldCharType="end"/>
      </w:r>
    </w:p>
    <w:p w14:paraId="25297AF6" w14:textId="43D72098" w:rsidR="00332F5D" w:rsidRDefault="00A71AE4" w:rsidP="00CA4FC7">
      <w:pPr>
        <w:spacing w:after="0" w:line="276" w:lineRule="auto"/>
        <w:ind w:firstLine="567"/>
        <w:jc w:val="both"/>
        <w:rPr>
          <w:rFonts w:ascii="Arial" w:eastAsia="Calibri" w:hAnsi="Arial" w:cs="Arial"/>
        </w:rPr>
      </w:pPr>
      <w:r w:rsidRPr="00A71AE4">
        <w:rPr>
          <w:rFonts w:ascii="Arial" w:eastAsia="Calibri" w:hAnsi="Arial" w:cs="Arial"/>
        </w:rPr>
        <w:t xml:space="preserve">Rendahnya </w:t>
      </w:r>
      <w:r w:rsidR="009000CD">
        <w:rPr>
          <w:rFonts w:ascii="Arial" w:eastAsia="Calibri" w:hAnsi="Arial" w:cs="Arial"/>
        </w:rPr>
        <w:t xml:space="preserve">cakupan ASI eksklusif </w:t>
      </w:r>
      <w:r w:rsidRPr="00A71AE4">
        <w:rPr>
          <w:rFonts w:ascii="Arial" w:eastAsia="Calibri" w:hAnsi="Arial" w:cs="Arial"/>
        </w:rPr>
        <w:t>dipengaruhi banyak fakto</w:t>
      </w:r>
      <w:r w:rsidR="009000CD">
        <w:rPr>
          <w:rFonts w:ascii="Arial" w:eastAsia="Calibri" w:hAnsi="Arial" w:cs="Arial"/>
        </w:rPr>
        <w:t>r salah satunya</w:t>
      </w:r>
      <w:r w:rsidRPr="00A71AE4">
        <w:rPr>
          <w:rFonts w:ascii="Arial" w:eastAsia="Calibri" w:hAnsi="Arial" w:cs="Arial"/>
        </w:rPr>
        <w:t xml:space="preserve"> rendahnya  pemahaman ibu akan pentingnya ASI pada 6 bulan pertama setelah melahirkan </w:t>
      </w:r>
      <w:r w:rsidR="00332F5D">
        <w:rPr>
          <w:rFonts w:ascii="Arial" w:eastAsia="Calibri" w:hAnsi="Arial" w:cs="Arial"/>
        </w:rPr>
        <w:fldChar w:fldCharType="begin" w:fldLock="1"/>
      </w:r>
      <w:r w:rsidR="001272B8">
        <w:rPr>
          <w:rFonts w:ascii="Arial" w:eastAsia="Calibri" w:hAnsi="Arial" w:cs="Arial"/>
        </w:rPr>
        <w:instrText>ADDIN CSL_CITATION {"citationItems":[{"id":"ITEM-1","itemData":{"abstract":"Latar Belakang: Pemberian ASI secara eksklusif terbukti mampu meningkatkan mutu sumber daya manusia dan membina hubungan kasih sayang antara ibu dan bayinya. Walaupun demikian sampai saat ini cakupan ASI eksklusif di Kota Ternate masih dibawah target. Tujuan: Penelitian ini bertujuan untuk mengetahui faktor-faktor yang berhubungan dengan keberhasilan ASI eksklusif meliputi dukungan keluarga, status pekerjaan, tingkat pendidikan, tingkat pendapatan dan tingkat pengetahuan di wilayah kerja Puskesmas Kalumata Kota Ternate. Metode: Rancangan penelitian yang digunakan pada penelitian ini adalah desain cross sectional. Hasil penelitian menunjukkan bahwa dari 54 responden (ibu yang memiliki bayi usia &lt;6 bulan), terdapat 44 responden yang memberikan ASI eksklusif dan 10 responden tidak memberikan ASI eksklusif. Hasil: Hasil pada penelitian ini menunjukan terdapat hubungan yang signifikan antara dukungan keluarga terhadap keberhasilan ASI eksklusif dengan nilai p &lt;0,05 (0,031), sedangkan tingkat pendidikan, pengetahuan, status pekerjaan dan pendapatan tidak memiliki hubungan yang signifikan dengan nilai p&gt;0,05. Kesimpulan: ada hubungan antara faktor dukungan keluarga terhadap keberhasilan ASI eksklusif. Penelitian ini memberikan kontribusi terkait kajian capaian keberhasilan ASI eksklusif. Rekomendasi: perlunya pembentukkan kelompok pendukung ASI guna mendukung kesuksesan ASI eksklusif di Kota Ternate.","author":[{"dropping-particle":"","family":"Saraha","given":"Rosida","non-dropping-particle":"","parse-names":false,"suffix":""},{"dropping-particle":"","family":"Umanailo","given":"Rabiah","non-dropping-particle":"","parse-names":false,"suffix":""}],"container-title":"Jurnal Kesehatan Poltekes Kemenkes RI Pangkalpinang","id":"ITEM-1","issued":{"date-parts":[["2020"]]},"title":"Faktor-Faktor Yang Berhubungan Dengan Keberhasilan ASI Eksklusif Relating Factors to the","type":"article-journal"},"uris":["http://www.mendeley.com/documents/?uuid=5c372e87-83de-4571-a675-6958a8dda1c6"]}],"mendeley":{"formattedCitation":"(Saraha &amp; Umanailo, 2020)","plainTextFormattedCitation":"(Saraha &amp; Umanailo, 2020)","previouslyFormattedCitation":"(Saraha &amp; Umanailo, 2020)"},"properties":{"noteIndex":0},"schema":"https://github.com/citation-style-language/schema/raw/master/csl-citation.json"}</w:instrText>
      </w:r>
      <w:r w:rsidR="00332F5D">
        <w:rPr>
          <w:rFonts w:ascii="Arial" w:eastAsia="Calibri" w:hAnsi="Arial" w:cs="Arial"/>
        </w:rPr>
        <w:fldChar w:fldCharType="separate"/>
      </w:r>
      <w:r w:rsidR="00332F5D" w:rsidRPr="00332F5D">
        <w:rPr>
          <w:rFonts w:ascii="Arial" w:eastAsia="Calibri" w:hAnsi="Arial" w:cs="Arial"/>
          <w:noProof/>
        </w:rPr>
        <w:t>(Saraha &amp; Umanailo, 2020)</w:t>
      </w:r>
      <w:r w:rsidR="00332F5D">
        <w:rPr>
          <w:rFonts w:ascii="Arial" w:eastAsia="Calibri" w:hAnsi="Arial" w:cs="Arial"/>
        </w:rPr>
        <w:fldChar w:fldCharType="end"/>
      </w:r>
      <w:r w:rsidR="00CA4FC7" w:rsidRPr="00CA4FC7">
        <w:rPr>
          <w:rFonts w:ascii="Arial" w:eastAsia="Calibri" w:hAnsi="Arial" w:cs="Arial"/>
        </w:rPr>
        <w:t>.</w:t>
      </w:r>
      <w:r w:rsidRPr="00A71AE4">
        <w:t xml:space="preserve"> </w:t>
      </w:r>
      <w:r w:rsidRPr="00A71AE4">
        <w:rPr>
          <w:rFonts w:ascii="Arial" w:eastAsia="Calibri" w:hAnsi="Arial" w:cs="Arial"/>
        </w:rPr>
        <w:t>Banyak alasan yang dikemukakan</w:t>
      </w:r>
      <w:r>
        <w:rPr>
          <w:rFonts w:ascii="Arial" w:eastAsia="Calibri" w:hAnsi="Arial" w:cs="Arial"/>
        </w:rPr>
        <w:t xml:space="preserve"> </w:t>
      </w:r>
      <w:r w:rsidRPr="00A71AE4">
        <w:rPr>
          <w:rFonts w:ascii="Arial" w:eastAsia="Calibri" w:hAnsi="Arial" w:cs="Arial"/>
        </w:rPr>
        <w:t xml:space="preserve">para ibu mengapa tidak tepat memberikan ASI  eksklusif kepada bayinya, antara lain: volume ASI  yang tidak mencukupi, kesulitan menyusui, rasa tidak nyaman pada puting susu, kurangnya dukungan </w:t>
      </w:r>
      <w:r>
        <w:rPr>
          <w:rFonts w:ascii="Arial" w:eastAsia="Calibri" w:hAnsi="Arial" w:cs="Arial"/>
        </w:rPr>
        <w:t>suami</w:t>
      </w:r>
      <w:r w:rsidRPr="00A71AE4">
        <w:rPr>
          <w:rFonts w:ascii="Arial" w:eastAsia="Calibri" w:hAnsi="Arial" w:cs="Arial"/>
        </w:rPr>
        <w:t>, pekerjaan ibu, keinginan untuk dipanggil</w:t>
      </w:r>
      <w:r>
        <w:rPr>
          <w:rFonts w:ascii="Arial" w:eastAsia="Calibri" w:hAnsi="Arial" w:cs="Arial"/>
        </w:rPr>
        <w:t xml:space="preserve"> </w:t>
      </w:r>
      <w:r w:rsidRPr="00A71AE4">
        <w:rPr>
          <w:rFonts w:ascii="Arial" w:eastAsia="Calibri" w:hAnsi="Arial" w:cs="Arial"/>
        </w:rPr>
        <w:t>modern dan pengaruh iklan/promosi pengganti ASI serta tidak terkecuali anggapan bahwa semua orang sudah mengetahui manfaat manfaat ASI.</w:t>
      </w:r>
      <w:r w:rsidR="00CA4FC7" w:rsidRPr="00CA4FC7">
        <w:rPr>
          <w:rFonts w:ascii="Arial" w:eastAsia="Calibri" w:hAnsi="Arial" w:cs="Arial"/>
        </w:rPr>
        <w:t xml:space="preserve"> </w:t>
      </w:r>
      <w:r w:rsidR="00332F5D">
        <w:rPr>
          <w:rFonts w:ascii="Arial" w:eastAsia="Calibri" w:hAnsi="Arial" w:cs="Arial"/>
        </w:rPr>
        <w:fldChar w:fldCharType="begin" w:fldLock="1"/>
      </w:r>
      <w:r w:rsidR="00332F5D">
        <w:rPr>
          <w:rFonts w:ascii="Arial" w:eastAsia="Calibri" w:hAnsi="Arial" w:cs="Arial"/>
        </w:rPr>
        <w:instrText>ADDIN CSL_CITATION {"citationItems":[{"id":"ITEM-1","itemData":{"DOI":"10.36998/jkmm.v6i2.34","ISSN":"2549-0532","abstract":"Angka kematian bayi yang cukup tinggi didunia dapat dihindari dengan pemberian air susu ibu, pemberian ASI semaksimal mungkin merupakan kegiatan yang berperan penting dalam pemeliharaan anak dan persiapan generasi penerus dimasa depan. Banyaknya bayi yang tidak mendapatkan ASI Eksklusif disebabkan oleh karakteristik ibu diantaranya umur ibu yang terlalu muda sehingga tidak mengerti akan kebutuhan bayi, Pendidikan yang tidak memadai, pertama kali melahirkan sehingga tidak tahu pentingnya ASI Eksklusif, Pekerjaan, Mementingkan keindahan tubuh pasca persalinan, atau juga bisa disebabkan oleh kurangnya pengetahuan ibu disebabkan ibu tidak mendapatkan informasi dari pihak kesehatan, keluarga dan masyarakat. Penelitian ini bertujuan untuk mengetahui faktor –faktor yang mempengaruhi rendahnya cakupan ASI Eksklusif pada bayi umur 0-6 bulan di Bidan Praktik Salasiah Gun.Metode atau teknik sampling yang digunakan dalam penelitian ini adalah Non Probability sampling tipe (quota sampling). Tehnik Quota Sampling yaitu pengambilan sampel secara quota dilakukan dengan cara menetapkan sejumlah anggota sampel secara quotum atau jatah. Dalam menentukan besarnya sampel, apabila subjek penelitian kurang dari 100, lebih baik diambil semua sehingga penelitiannya merupakan penelitian populasi. Selanjutnya, jika jumlah subjeknya besar dapat diambil antara 10-15% atau 20-25% atau lebih. Dalam hal ini peneliti mengambil sampel 20% dari populasi yang ada. Sehingga dapat diketahui jumlah sampel adalah 195 orang X 20% = 39 orang.Berdasarkan hasil penelitian yang telah dilakukan terhadap faktor – faktor yang mempengaruhi rendahnya cakupan ASI Eksklusif pada bayi umur 0-6 bulan di Bidan Praktik Salasiah Gun. Didapatkan kesimpulan bahwapengetahuan ibu terhadap pemberian ASI Eksklusif masih kurang.","author":[{"dropping-particle":"","family":"Yusuf","given":"Nuuva","non-dropping-particle":"","parse-names":false,"suffix":""},{"dropping-particle":"","family":"Johan","given":"Herni","non-dropping-particle":"","parse-names":false,"suffix":""},{"dropping-particle":"","family":"Diah Anggraini","given":"Rizky","non-dropping-particle":"","parse-names":false,"suffix":""}],"container-title":"Jurnal Kebidanan Mutiara Mahakam","id":"ITEM-1","issued":{"date-parts":[["2019"]]},"title":"FAKTOR-FAKTOR YANG MEMPENGARUHI RENDAHNYA CAKUPAN ASI EKSKLUSIF PADA BAYI UMUR 0-6 BULAN DI BIDAN PRAKTIK SALASIAH GUN KECAMATAN PALARANSAMARINDA TAHUN 2017","type":"article-journal"},"uris":["http://www.mendeley.com/documents/?uuid=07bdd5ce-a810-498d-a8b3-1eb01e69ef41"]}],"mendeley":{"formattedCitation":"(Yusuf et al., 2019)","plainTextFormattedCitation":"(Yusuf et al., 2019)","previouslyFormattedCitation":"(Yusuf et al., 2019)"},"properties":{"noteIndex":0},"schema":"https://github.com/citation-style-language/schema/raw/master/csl-citation.json"}</w:instrText>
      </w:r>
      <w:r w:rsidR="00332F5D">
        <w:rPr>
          <w:rFonts w:ascii="Arial" w:eastAsia="Calibri" w:hAnsi="Arial" w:cs="Arial"/>
        </w:rPr>
        <w:fldChar w:fldCharType="separate"/>
      </w:r>
      <w:r w:rsidR="00332F5D" w:rsidRPr="00332F5D">
        <w:rPr>
          <w:rFonts w:ascii="Arial" w:eastAsia="Calibri" w:hAnsi="Arial" w:cs="Arial"/>
          <w:noProof/>
        </w:rPr>
        <w:t>(Yusuf et al., 2019)</w:t>
      </w:r>
      <w:r w:rsidR="00332F5D">
        <w:rPr>
          <w:rFonts w:ascii="Arial" w:eastAsia="Calibri" w:hAnsi="Arial" w:cs="Arial"/>
        </w:rPr>
        <w:fldChar w:fldCharType="end"/>
      </w:r>
      <w:r w:rsidR="00CA4FC7" w:rsidRPr="00CA4FC7">
        <w:rPr>
          <w:rFonts w:ascii="Arial" w:eastAsia="Calibri" w:hAnsi="Arial" w:cs="Arial"/>
        </w:rPr>
        <w:t>.</w:t>
      </w:r>
    </w:p>
    <w:p w14:paraId="66770C86" w14:textId="28DEB76E" w:rsidR="00CA4FC7" w:rsidRPr="00CA4FC7" w:rsidRDefault="00CA4FC7" w:rsidP="00CA4FC7">
      <w:pPr>
        <w:spacing w:after="0" w:line="276" w:lineRule="auto"/>
        <w:ind w:firstLine="567"/>
        <w:jc w:val="both"/>
        <w:rPr>
          <w:rFonts w:ascii="Arial" w:eastAsia="Calibri" w:hAnsi="Arial" w:cs="Arial"/>
        </w:rPr>
      </w:pPr>
      <w:r w:rsidRPr="00CA4FC7">
        <w:rPr>
          <w:rFonts w:ascii="Arial" w:eastAsia="Calibri" w:hAnsi="Arial" w:cs="Arial"/>
        </w:rPr>
        <w:t xml:space="preserve"> </w:t>
      </w:r>
      <w:bookmarkStart w:id="0" w:name="_Hlk146568841"/>
      <w:r w:rsidR="001272B8">
        <w:rPr>
          <w:rFonts w:ascii="Arial" w:eastAsia="Calibri" w:hAnsi="Arial" w:cs="Arial"/>
        </w:rPr>
        <w:t>K</w:t>
      </w:r>
      <w:r w:rsidRPr="00CA4FC7">
        <w:rPr>
          <w:rFonts w:ascii="Arial" w:eastAsia="Calibri" w:hAnsi="Arial" w:cs="Arial"/>
        </w:rPr>
        <w:t>egagalan dalam menyusui disebabkan karena kesalahan</w:t>
      </w:r>
      <w:r w:rsidR="001272B8">
        <w:rPr>
          <w:rFonts w:ascii="Arial" w:eastAsia="Calibri" w:hAnsi="Arial" w:cs="Arial"/>
        </w:rPr>
        <w:t xml:space="preserve"> </w:t>
      </w:r>
      <w:r w:rsidRPr="00CA4FC7">
        <w:rPr>
          <w:rFonts w:ascii="Arial" w:eastAsia="Calibri" w:hAnsi="Arial" w:cs="Arial"/>
        </w:rPr>
        <w:t xml:space="preserve">memposisikan dan melekatkan bayi. </w:t>
      </w:r>
      <w:r w:rsidR="00A71AE4" w:rsidRPr="00A71AE4">
        <w:rPr>
          <w:rFonts w:ascii="Arial" w:eastAsia="Calibri" w:hAnsi="Arial" w:cs="Arial"/>
        </w:rPr>
        <w:t>Banyak kesalahan yang terletak pada posisi  dan tahapan menyusui</w:t>
      </w:r>
      <w:r w:rsidR="001272B8">
        <w:rPr>
          <w:rFonts w:ascii="Arial" w:eastAsia="Calibri" w:hAnsi="Arial" w:cs="Arial"/>
        </w:rPr>
        <w:t xml:space="preserve"> </w:t>
      </w:r>
      <w:r w:rsidR="001272B8">
        <w:rPr>
          <w:rFonts w:ascii="Arial" w:eastAsia="Calibri" w:hAnsi="Arial" w:cs="Arial"/>
        </w:rPr>
        <w:fldChar w:fldCharType="begin" w:fldLock="1"/>
      </w:r>
      <w:r w:rsidR="001272B8">
        <w:rPr>
          <w:rFonts w:ascii="Arial" w:eastAsia="Calibri" w:hAnsi="Arial" w:cs="Arial"/>
        </w:rPr>
        <w:instrText>ADDIN CSL_CITATION {"citationItems":[{"id":"ITEM-1","itemData":{"DOI":"10.35326/pencerah.v7i4.1573","ISSN":"2460-5697","abstract":"Menyusui memegang peranan penting terhadap tumbuh kembang bayi, kegagalan untuk memberikan ASI eksklusif dapat menyebabkan tingginya angka kejadian penyakit. Penelitian ini bertujuan untuk menganalisis penyebab kegagalan pemberian ASI Eksklusif pada bayi di RSUD Tgk. Chik Ditiro Kabupaten Pidie. Metode : jenis penelitian yaitu analitik dengan pendekatan crossectional, populasi adalah semua ibu bersalin dan menyusui yang berjumlah 85 orang. Hasil Penelitian : Hasil penelitian untuk variabel pengetahuan diperoleh nilai p= 0,000, variabel sikap diperoleh p= 0,000, variabel peran penolong persalinan diperoleh p= 0,000, variabel tradisi diperoleh p= 0,000 yang artinya variabel tersebut memiliki hubungan dengan pemberian ASI eksklusif pada bayi  sedangkan variabel umur ibu diperoleh nilai p= 0,131, variabel pendidikan  diperoleh p= 0,526, variabel pekerjaan diperoleh nilai p= 0,576, variabel pendapatan diperoleh p= 0,271, variabel paritas diperoleh p= 0,477, variabel usia bayi diperoleh nilai p= 0,560, variabel prilaku diperoleh nilai p= 0,402 yang artinya variabel tersebut tidak memiliki hubungan dengan pemberian ASI eksklusif pada bayi. Kesimpulan : variabel yang paling dominan berpengaruh terhadap pemberian ASI eksklusif pada bayi yaitu variabel peran penolong persalinan.","author":[{"dropping-particle":"","family":"Idawati","given":"Idawati","non-dropping-particle":"","parse-names":false,"suffix":""},{"dropping-particle":"","family":"Mirdahni","given":"Rita","non-dropping-particle":"","parse-names":false,"suffix":""},{"dropping-particle":"","family":"Andriani","given":"Susi","non-dropping-particle":"","parse-names":false,"suffix":""},{"dropping-particle":"","family":"Yuliana","given":"Yuliana","non-dropping-particle":"","parse-names":false,"suffix":""}],"container-title":"Sang Pencerah: Jurnal Ilmiah Universitas Muhammadiyah Buton","id":"ITEM-1","issued":{"date-parts":[["2021"]]},"title":"Analisis Penyebab Kegagalan Pemberian Asi Eksklusif pada Bayi di RSUD Tgk. Chik Ditiro Kabupaten Pidie","type":"article-journal"},"uris":["http://www.mendeley.com/documents/?uuid=e401097a-6d04-4d33-ad51-aca5c39664d8"]}],"mendeley":{"formattedCitation":"(Idawati et al., 2021)","plainTextFormattedCitation":"(Idawati et al., 2021)","previouslyFormattedCitation":"(Idawati et al., 2021)"},"properties":{"noteIndex":0},"schema":"https://github.com/citation-style-language/schema/raw/master/csl-citation.json"}</w:instrText>
      </w:r>
      <w:r w:rsidR="001272B8">
        <w:rPr>
          <w:rFonts w:ascii="Arial" w:eastAsia="Calibri" w:hAnsi="Arial" w:cs="Arial"/>
        </w:rPr>
        <w:fldChar w:fldCharType="separate"/>
      </w:r>
      <w:r w:rsidR="001272B8" w:rsidRPr="001272B8">
        <w:rPr>
          <w:rFonts w:ascii="Arial" w:eastAsia="Calibri" w:hAnsi="Arial" w:cs="Arial"/>
          <w:noProof/>
        </w:rPr>
        <w:t>(Idawati et al., 2021)</w:t>
      </w:r>
      <w:r w:rsidR="001272B8">
        <w:rPr>
          <w:rFonts w:ascii="Arial" w:eastAsia="Calibri" w:hAnsi="Arial" w:cs="Arial"/>
        </w:rPr>
        <w:fldChar w:fldCharType="end"/>
      </w:r>
      <w:r w:rsidR="00332F5D">
        <w:rPr>
          <w:rFonts w:ascii="Arial" w:eastAsia="Calibri" w:hAnsi="Arial" w:cs="Arial"/>
        </w:rPr>
        <w:t xml:space="preserve">. </w:t>
      </w:r>
      <w:r w:rsidR="00A71AE4" w:rsidRPr="00A71AE4">
        <w:rPr>
          <w:rFonts w:ascii="Arial" w:eastAsia="Calibri" w:hAnsi="Arial" w:cs="Arial"/>
        </w:rPr>
        <w:t xml:space="preserve">Perawatan payudara selama kehamilan merupakan faktor </w:t>
      </w:r>
      <w:proofErr w:type="gramStart"/>
      <w:r w:rsidR="00A71AE4" w:rsidRPr="00A71AE4">
        <w:rPr>
          <w:rFonts w:ascii="Arial" w:eastAsia="Calibri" w:hAnsi="Arial" w:cs="Arial"/>
        </w:rPr>
        <w:t>penting  untuk</w:t>
      </w:r>
      <w:proofErr w:type="gramEnd"/>
      <w:r w:rsidR="00A71AE4" w:rsidRPr="00A71AE4">
        <w:rPr>
          <w:rFonts w:ascii="Arial" w:eastAsia="Calibri" w:hAnsi="Arial" w:cs="Arial"/>
        </w:rPr>
        <w:t xml:space="preserve"> dipertimbangkan ketika mempersiapkan sesi menyusui berikutnya. Payudara perlu dipersiapkan selama kehamilan agar saat bayi lahir, dapat  berfungsi normal saat dibutuhkan. </w:t>
      </w:r>
      <w:r w:rsidR="001272B8">
        <w:rPr>
          <w:rFonts w:ascii="Arial" w:eastAsia="Calibri" w:hAnsi="Arial" w:cs="Arial"/>
        </w:rPr>
        <w:fldChar w:fldCharType="begin" w:fldLock="1"/>
      </w:r>
      <w:r w:rsidR="001272B8">
        <w:rPr>
          <w:rFonts w:ascii="Arial" w:eastAsia="Calibri" w:hAnsi="Arial" w:cs="Arial"/>
        </w:rPr>
        <w:instrText>ADDIN CSL_CITATION {"citationItems":[{"id":"ITEM-1","itemData":{"DOI":"10.33024/jikk.v9i1.5373","ISSN":"2355-7583","abstract":"Berdasarkan data World Health Organization (WHO) tahun 2016 angka pemberian ASI eksklusif di dunia berkisar 38 persen. Peningkatan dalam pemberian ASI eksklusif dapat dilakukan salah satunya dengan Perawatan payudara. Perawatan payudara  bermanfaat melancarkan reflek pengeluaran ASI. Tujuan penelitian ini adalah untuk  mengetahui  Pengaruh perawatan payudara terhadap produksi ASI ibu nifas di Puskesmas Lungkang Kule Kabupaten Kaur. Desain  penelitian  menggunakan metode pra eksperimental. Sampel pada penelitian ini adalah sebagian ibu nifas  di Wilayah Kerja Puskesmas Lungkang Kule Kabupaten Kaur. Jumlah sampel dalam penelitian ini adalah 16 orang diambil dengan tekhnik purposive sampling. Analisis data menggunakan Paired Sample T-Test.  Hasil penelitian didapatkan bahwa ada rata-rata produksi ASI sesudah dilakukan perawatan payudara di Puskesmas Lungkang Kule Kabupaten Kaur   yaitu 80,31. Rata-rata produksi ASI sebelum dilakukan perawatan payudara di Puskesmas Lungkang Kule Kabupaten Kaur   yaitu 39,69. Ada pengaruh perawatan payudara terhadap produksi ASI ibu nifas di Puskesmas Lungkang Kule Kabupaten Kaur.","author":[{"dropping-particle":"","family":"Wulandari","given":"Elza Wulandari","non-dropping-particle":"","parse-names":false,"suffix":""},{"dropping-particle":"","family":"Mutiara","given":"Violita Siska","non-dropping-particle":"","parse-names":false,"suffix":""},{"dropping-particle":"","family":"Oktarina","given":"Mika","non-dropping-particle":"","parse-names":false,"suffix":""},{"dropping-particle":"","family":"Yosiyanti","given":"Mimi","non-dropping-particle":"","parse-names":false,"suffix":""},{"dropping-particle":"","family":"Keraman","given":"Buyung","non-dropping-particle":"","parse-names":false,"suffix":""}],"container-title":"Jurnal Ilmu Kedokteran dan Kesehatan","id":"ITEM-1","issued":{"date-parts":[["2022"]]},"title":"PERAWATAN PAYUDARA MENINGKATKAN PRODUKSI ASI IBU NIFAS","type":"article-journal"},"uris":["http://www.mendeley.com/documents/?uuid=64270a99-4685-4be1-8556-59e75924ad14"]}],"mendeley":{"formattedCitation":"(Wulandari et al., 2022)","plainTextFormattedCitation":"(Wulandari et al., 2022)","previouslyFormattedCitation":"(Wulandari et al., 2022)"},"properties":{"noteIndex":0},"schema":"https://github.com/citation-style-language/schema/raw/master/csl-citation.json"}</w:instrText>
      </w:r>
      <w:r w:rsidR="001272B8">
        <w:rPr>
          <w:rFonts w:ascii="Arial" w:eastAsia="Calibri" w:hAnsi="Arial" w:cs="Arial"/>
        </w:rPr>
        <w:fldChar w:fldCharType="separate"/>
      </w:r>
      <w:r w:rsidR="001272B8" w:rsidRPr="001272B8">
        <w:rPr>
          <w:rFonts w:ascii="Arial" w:eastAsia="Calibri" w:hAnsi="Arial" w:cs="Arial"/>
          <w:noProof/>
        </w:rPr>
        <w:t>(Wulandari et al., 2022)</w:t>
      </w:r>
      <w:r w:rsidR="001272B8">
        <w:rPr>
          <w:rFonts w:ascii="Arial" w:eastAsia="Calibri" w:hAnsi="Arial" w:cs="Arial"/>
        </w:rPr>
        <w:fldChar w:fldCharType="end"/>
      </w:r>
      <w:r w:rsidRPr="00CA4FC7">
        <w:rPr>
          <w:rFonts w:ascii="Arial" w:eastAsia="Calibri" w:hAnsi="Arial" w:cs="Arial"/>
        </w:rPr>
        <w:t>. Perawatan payudara juga sangat membantu keberhasilan dalam pemberian  IMD (Inisiasi Menyusu Dini), yang mempengaruhi pemberian ASI Eksklusif</w:t>
      </w:r>
      <w:r w:rsidR="001272B8">
        <w:rPr>
          <w:rFonts w:ascii="Arial" w:eastAsia="Calibri" w:hAnsi="Arial" w:cs="Arial"/>
        </w:rPr>
        <w:t xml:space="preserve"> </w:t>
      </w:r>
      <w:r w:rsidR="001272B8">
        <w:rPr>
          <w:rFonts w:ascii="Arial" w:eastAsia="Calibri" w:hAnsi="Arial" w:cs="Arial"/>
        </w:rPr>
        <w:fldChar w:fldCharType="begin" w:fldLock="1"/>
      </w:r>
      <w:r w:rsidR="003462E1">
        <w:rPr>
          <w:rFonts w:ascii="Arial" w:eastAsia="Calibri" w:hAnsi="Arial" w:cs="Arial"/>
        </w:rPr>
        <w:instrText>ADDIN CSL_CITATION {"citationItems":[{"id":"ITEM-1","itemData":{"DOI":"10.35882/ijahst.v3i1.145","ISSN":"2829-3037","abstract":"Breast milk is a perfect food both in quality and quantity. Many factors affect exclusive breast feeding, one of which is the lack of maximum milk production. Post partum mothers must have the enthusiasm to give exclusive breast feeding to their babies. With proper breast feeding management, maximum results will be obtained. The purpose of this study was to determine the difference in the amount of breast milk production between the BOM method (Breast Care, Oxytocin Massage, Mermaid Technique) and Breast Care for post partum mothers in the Work Area of the Takeran Health Center. The type of research is Quasi Experiment with Post Test Only Control Group Design. The population is all pregnant women in the work area of the Takeran Health Center whose expected delivery day is in March-April 2022 as many as 32 pregnant women. All affordable populations were sampled. The independent variable is BOM and Breast Care and the dependent variable is breast milk production. Data analysis used the Mann Whitney statistical test with a significance level of p &lt;0.05. In the experimental group using the BOM method, there were 13 respondents (81.3%) whose breast milk production was smooth and 3 respondents (18.7%) whose milk production was not, while in the control group using the Breast Care method 14 respondents ( 87.5%)whose milk production is not smooth and 2 respondents (12.5%)whose milk production is smooth. The results of the Mann Whitney test obtained a significance value of 0.000 &lt; = 0.05. The conclusion of the study is that there is a difference in the amount of milk producti n between the BOM method and breast care. The BOM method can be used as an alternative to non-pharmacological therapy to increase breast milk production in post partum mothers so that it can increase the success of exclusive breast feeding.","author":[{"dropping-particle":"","family":"Nour Khasana","given":"Alvy","non-dropping-particle":"","parse-names":false,"suffix":""},{"dropping-particle":"","family":"Rahayu","given":"Teta Puji","non-dropping-particle":"","parse-names":false,"suffix":""},{"dropping-particle":"","family":"Saadah","given":"Nurlailis","non-dropping-particle":"","parse-names":false,"suffix":""},{"dropping-particle":"","family":"Sunarto","given":"","non-dropping-particle":"","parse-names":false,"suffix":""}],"container-title":"International Journal of Advanced Health Science and Technology","id":"ITEM-1","issued":{"date-parts":[["2023"]]},"title":"Comparison of Breast Milk Production Between BOM Methods (Breast Care, Oxytocin Massage, Mermaid Technique) With Breast Care in Postpartum Mothers in Takeran District, Indonesia","type":"article-journal"},"uris":["http://www.mendeley.com/documents/?uuid=0f932cae-f5a7-4bc3-aaac-ffc3fcbac53e"]}],"mendeley":{"formattedCitation":"(Nour Khasana et al., 2023)","plainTextFormattedCitation":"(Nour Khasana et al., 2023)","previouslyFormattedCitation":"(Nour Khasana et al., 2023)"},"properties":{"noteIndex":0},"schema":"https://github.com/citation-style-language/schema/raw/master/csl-citation.json"}</w:instrText>
      </w:r>
      <w:r w:rsidR="001272B8">
        <w:rPr>
          <w:rFonts w:ascii="Arial" w:eastAsia="Calibri" w:hAnsi="Arial" w:cs="Arial"/>
        </w:rPr>
        <w:fldChar w:fldCharType="separate"/>
      </w:r>
      <w:r w:rsidR="001272B8" w:rsidRPr="001272B8">
        <w:rPr>
          <w:rFonts w:ascii="Arial" w:eastAsia="Calibri" w:hAnsi="Arial" w:cs="Arial"/>
          <w:noProof/>
        </w:rPr>
        <w:t>(Nour Khasana et al., 2023)</w:t>
      </w:r>
      <w:r w:rsidR="001272B8">
        <w:rPr>
          <w:rFonts w:ascii="Arial" w:eastAsia="Calibri" w:hAnsi="Arial" w:cs="Arial"/>
        </w:rPr>
        <w:fldChar w:fldCharType="end"/>
      </w:r>
      <w:bookmarkEnd w:id="0"/>
      <w:r w:rsidRPr="00CA4FC7">
        <w:rPr>
          <w:rFonts w:ascii="Arial" w:eastAsia="Calibri" w:hAnsi="Arial" w:cs="Arial"/>
        </w:rPr>
        <w:t>.</w:t>
      </w:r>
    </w:p>
    <w:p w14:paraId="0028619A" w14:textId="138B2D2E" w:rsidR="00CA4FC7" w:rsidRPr="00CA4FC7" w:rsidRDefault="00105373" w:rsidP="00CA4FC7">
      <w:pPr>
        <w:spacing w:after="0" w:line="276" w:lineRule="auto"/>
        <w:ind w:firstLine="567"/>
        <w:jc w:val="both"/>
        <w:rPr>
          <w:rFonts w:ascii="Arial" w:eastAsia="Calibri" w:hAnsi="Arial" w:cs="Arial"/>
        </w:rPr>
      </w:pPr>
      <w:r w:rsidRPr="00105373">
        <w:rPr>
          <w:rFonts w:ascii="Arial" w:eastAsia="Calibri" w:hAnsi="Arial" w:cs="Arial"/>
        </w:rPr>
        <w:t xml:space="preserve">Pendidikan kesehatan melalui penyuluhan pada ibu hamil dengan petunjuk cara merawat payudara yang benar sebelum dan sesudah melahirkan serta petunjuk cara merawat payudara pada saat kunjungan prenatal dan nifas juga dapat diberikan melalui leaflet, materi edukasi, poster, video dan iklan di radio dan media lainnya </w:t>
      </w:r>
      <w:r w:rsidR="003462E1">
        <w:rPr>
          <w:rFonts w:ascii="Arial" w:eastAsia="Calibri" w:hAnsi="Arial" w:cs="Arial"/>
        </w:rPr>
        <w:fldChar w:fldCharType="begin" w:fldLock="1"/>
      </w:r>
      <w:r w:rsidR="003462E1">
        <w:rPr>
          <w:rFonts w:ascii="Arial" w:eastAsia="Calibri" w:hAnsi="Arial" w:cs="Arial"/>
        </w:rPr>
        <w:instrText>ADDIN CSL_CITATION {"citationItems":[{"id":"ITEM-1","itemData":{"DOI":"10.35877/454ri.mattawang1187","abstract":"Exclusive breastfeeding is very beneficial for babies and mothers, for the smooth process of breastfeeding, it is very important for mothers to take care of their breasts after the delivery process. Health education activities and breast care assistance for postpartum women at the KIA ANLIYAH Kendari Polyclinic aim to increase the knowledge of pregnant women about breast care for pregnant and postpartum women. Breast care during childbirth is an important part that must be considered in breastfeeding. This community service is carried out by providing information about breast care and assistance on how to do breast care with a total of 10 participants. This community service uses communicative technique methods with three approaches, namely lectures, demonstrations, questions and answers and discussions. The results of breast care counseling are very useful for increasing the knowledge and skills of pregnant women. The results of the evaluation during the activity process were found that pregnant women had understood and knew how to do good and correct breast care. With this health education, it is expected to be able to increase the knowledge and skills of breastfeeding mothers about breast care and how to do breast care so that they can breastfeed and do not experience interference in the breastfeeding process so that the exclusive breastfeeding program can be achieved.\r Abstrak\r Pemberian ASI eksklusif sangat bermanfaat bagi bayi dan ibu, demi kelancaran proses menyusui, sangat penting bagi ibu melakukan perawatan payudara setelah proses persalinan. Kegiatan edukasi kesehatan dan pendampingan perawatan payudara pada ibu nifas di Poliklinik KIA ANLIYAH Kendari bertujuan meningkatkan pengetahuan ibu hamil tentang perawatan payudara pada ibu hamil dan nifas. Perawatan payudara selama persalinan adalah salah satu bagian penting yang harus diperhatikan dalam pemberian air susu ibu (ASI). Pengabdian kepada masyarakat ini dilakukan dengan cara memberikan informasi tentang perawatan payudara dan pendampingan cara melakukan perawatan payudara dengan jumlah peserta sebanyak 10 orang. Pengabdian masyarakat ini menggunakan metode teknik komunikatif dengan tiga pendekatan yaitu ceramah, demonstrasi, tanya jawab dan diskusi. Hasil dari penyuluhan perawatan payudara sangat bermanfaat untuk meningkatkan pengetahuan dan keterampilan ibu hamil. Hasil evaluasi selama proses kegiatan berlangsung didapatkan ibu hamil telah paham dan tahu bagaimana cara melakukan perawata…","author":[{"dropping-particle":"","family":"Haryati","given":"Haryati","non-dropping-particle":"","parse-names":false,"suffix":""},{"dropping-particle":"","family":"Saida","given":"Saida","non-dropping-particle":"","parse-names":false,"suffix":""},{"dropping-particle":"","family":"Sukurni","given":"Sukurni","non-dropping-particle":"","parse-names":false,"suffix":""},{"dropping-particle":"","family":"Alifariki","given":"La Ode","non-dropping-particle":"","parse-names":false,"suffix":""}],"container-title":"Mattawang: Jurnal Pengabdian Masyarakat","id":"ITEM-1","issued":{"date-parts":[["2022"]]},"title":"Health Counseling on Breast Care for Pregnant Women at the Maternal and Child Health Polyclinic Aliyah 2 Kendari","type":"article-journal"},"uris":["http://www.mendeley.com/documents/?uuid=a73d2718-3273-4a3f-ad8c-cb6aa9fc6bc0"]}],"mendeley":{"formattedCitation":"(Haryati et al., 2022)","plainTextFormattedCitation":"(Haryati et al., 2022)","previouslyFormattedCitation":"(Haryati et al., 2022)"},"properties":{"noteIndex":0},"schema":"https://github.com/citation-style-language/schema/raw/master/csl-citation.json"}</w:instrText>
      </w:r>
      <w:r w:rsidR="003462E1">
        <w:rPr>
          <w:rFonts w:ascii="Arial" w:eastAsia="Calibri" w:hAnsi="Arial" w:cs="Arial"/>
        </w:rPr>
        <w:fldChar w:fldCharType="separate"/>
      </w:r>
      <w:r w:rsidR="003462E1" w:rsidRPr="003462E1">
        <w:rPr>
          <w:rFonts w:ascii="Arial" w:eastAsia="Calibri" w:hAnsi="Arial" w:cs="Arial"/>
          <w:noProof/>
        </w:rPr>
        <w:t>(Haryati et al., 2022)</w:t>
      </w:r>
      <w:r w:rsidR="003462E1">
        <w:rPr>
          <w:rFonts w:ascii="Arial" w:eastAsia="Calibri" w:hAnsi="Arial" w:cs="Arial"/>
        </w:rPr>
        <w:fldChar w:fldCharType="end"/>
      </w:r>
      <w:r w:rsidR="00CA4FC7" w:rsidRPr="00CA4FC7">
        <w:rPr>
          <w:rFonts w:ascii="Arial" w:eastAsia="Calibri" w:hAnsi="Arial" w:cs="Arial"/>
        </w:rPr>
        <w:t xml:space="preserve">. </w:t>
      </w:r>
      <w:r w:rsidRPr="00105373">
        <w:rPr>
          <w:rFonts w:ascii="Arial" w:eastAsia="Calibri" w:hAnsi="Arial" w:cs="Arial"/>
        </w:rPr>
        <w:t xml:space="preserve">Metode demonstrasi pengembangan keterampilan seseorang (keterampilan mental, fisik, atau teknis) adalah metode mentransfer kondisi kehidupan nyata ke dalam aktivitas atau ruang belajar dunia nyata. </w:t>
      </w:r>
      <w:r w:rsidR="003462E1">
        <w:rPr>
          <w:rFonts w:ascii="Arial" w:eastAsia="Calibri" w:hAnsi="Arial" w:cs="Arial"/>
        </w:rPr>
        <w:fldChar w:fldCharType="begin" w:fldLock="1"/>
      </w:r>
      <w:r w:rsidR="003462E1">
        <w:rPr>
          <w:rFonts w:ascii="Arial" w:eastAsia="Calibri" w:hAnsi="Arial" w:cs="Arial"/>
        </w:rPr>
        <w:instrText>ADDIN CSL_CITATION {"citationItems":[{"id":"ITEM-1","itemData":{"DOI":"10.18295/squmj.2.2022.013","ISSN":"20750528","PMID":"36407708","abstract":"Objectives: This study aimed to compare the interactive educational video-based strategy with traditional general demonstration in regard to teaching a basic nursing skill. Nursing education requires innovative teaching strategies for teaching fundamental nursing skills to ensure proficient nurses for the future. However, nursing educators face challenges in teaching and retaining the skill competency and knowledge of the nursing students, given shortages of nursing faculty and scarcity of opportunities for clinical practice. Methods: This cross-sectional comparative study followed 55 nursing students enrolled in the Fundamentals of Nursing Laboratory course, College of Nursing, Sultan Qaboos University, Muscat, Oman, during the Spring 2020 semester. The control group was taught using traditional general demonstration-based teaching of the oral medication procedure, while the experimental group learned the same skill through an interactive educational video. The knowledge, skill competency and satisfaction levels of both groups were assessed post-intervention using standardised questionnaires. Results: There was no statistical difference between the two groups in knowledge level and skill competency scores. Regarding satisfaction, 92% of the students were satisfied with video learning and 87% with the traditional approach. Conclusion: The interactive video learning strategy for learning fundamental nursing skills is as effective as the traditional face-to-face general demonstration-based approach.","author":[{"dropping-particle":"","family":"Natarajan","given":"Jansirani","non-dropping-particle":"","parse-names":false,"suffix":""},{"dropping-particle":"","family":"Joseph","given":"Mickael A.","non-dropping-particle":"","parse-names":false,"suffix":""},{"dropping-particle":"","family":"Shibli","given":"Zainab S.","non-dropping-particle":"Al","parse-names":false,"suffix":""},{"dropping-particle":"","family":"Hajji","given":"Safa S.","non-dropping-particle":"Al","parse-names":false,"suffix":""},{"dropping-particle":"","family":"Hanawi","given":"Diana K.","non-dropping-particle":"Al","parse-names":false,"suffix":""},{"dropping-particle":"","family":"Kharusi","given":"Arwa N.","non-dropping-particle":"Al","parse-names":false,"suffix":""},{"dropping-particle":"","family":"Maqbali","given":"Intisar M.","non-dropping-particle":"Al","parse-names":false,"suffix":""}],"container-title":"Sultan Qaboos University Medical Journal","id":"ITEM-1","issued":{"date-parts":[["2022"]]},"title":"Effectiveness of an Interactive Educational Video on Knowledge, Skill and Satisfaction of Nursing Students","type":"article-journal"},"uris":["http://www.mendeley.com/documents/?uuid=9cccd665-4d23-4717-9acf-4737e00d0f38"]}],"mendeley":{"formattedCitation":"(Natarajan et al., 2022)","plainTextFormattedCitation":"(Natarajan et al., 2022)","previouslyFormattedCitation":"(Natarajan et al., 2022)"},"properties":{"noteIndex":0},"schema":"https://github.com/citation-style-language/schema/raw/master/csl-citation.json"}</w:instrText>
      </w:r>
      <w:r w:rsidR="003462E1">
        <w:rPr>
          <w:rFonts w:ascii="Arial" w:eastAsia="Calibri" w:hAnsi="Arial" w:cs="Arial"/>
        </w:rPr>
        <w:fldChar w:fldCharType="separate"/>
      </w:r>
      <w:r w:rsidR="003462E1" w:rsidRPr="003462E1">
        <w:rPr>
          <w:rFonts w:ascii="Arial" w:eastAsia="Calibri" w:hAnsi="Arial" w:cs="Arial"/>
          <w:noProof/>
        </w:rPr>
        <w:t>(Natarajan et al., 2022)</w:t>
      </w:r>
      <w:r w:rsidR="003462E1">
        <w:rPr>
          <w:rFonts w:ascii="Arial" w:eastAsia="Calibri" w:hAnsi="Arial" w:cs="Arial"/>
        </w:rPr>
        <w:fldChar w:fldCharType="end"/>
      </w:r>
      <w:r w:rsidR="00CA4FC7" w:rsidRPr="00CA4FC7">
        <w:rPr>
          <w:rFonts w:ascii="Arial" w:eastAsia="Calibri" w:hAnsi="Arial" w:cs="Arial"/>
        </w:rPr>
        <w:t>.</w:t>
      </w:r>
    </w:p>
    <w:p w14:paraId="2834FA28" w14:textId="6521FD78" w:rsidR="00CA4FC7" w:rsidRPr="00CA4FC7" w:rsidRDefault="00105373" w:rsidP="00CA4FC7">
      <w:pPr>
        <w:spacing w:after="0" w:line="276" w:lineRule="auto"/>
        <w:ind w:firstLine="567"/>
        <w:jc w:val="both"/>
        <w:rPr>
          <w:rFonts w:ascii="Arial" w:eastAsia="Calibri" w:hAnsi="Arial" w:cs="Arial"/>
        </w:rPr>
      </w:pPr>
      <w:r w:rsidRPr="00105373">
        <w:rPr>
          <w:rFonts w:ascii="Arial" w:eastAsia="Calibri" w:hAnsi="Arial" w:cs="Arial"/>
        </w:rPr>
        <w:t>Media yang baik adalah media yang mampu memberikan informasi sesuai dengan audiensnya dan dapat digunakan dalam</w:t>
      </w:r>
      <w:r w:rsidR="001948F6">
        <w:rPr>
          <w:rFonts w:ascii="Arial" w:eastAsia="Calibri" w:hAnsi="Arial" w:cs="Arial"/>
        </w:rPr>
        <w:t xml:space="preserve"> </w:t>
      </w:r>
      <w:r w:rsidRPr="00105373">
        <w:rPr>
          <w:rFonts w:ascii="Arial" w:eastAsia="Calibri" w:hAnsi="Arial" w:cs="Arial"/>
        </w:rPr>
        <w:t xml:space="preserve">pelatihan. Media demonstrasi peraga/ phantom banyak digunakan dalam bidang kesehatan, terutama dalam bidang pendidikan kesehatan dan deteksi dini penyakit </w:t>
      </w:r>
      <w:r w:rsidR="00354FA9">
        <w:rPr>
          <w:rFonts w:ascii="Arial" w:eastAsia="Calibri" w:hAnsi="Arial" w:cs="Arial"/>
        </w:rPr>
        <w:fldChar w:fldCharType="begin" w:fldLock="1"/>
      </w:r>
      <w:r w:rsidR="00583503">
        <w:rPr>
          <w:rFonts w:ascii="Arial" w:eastAsia="Calibri" w:hAnsi="Arial" w:cs="Arial"/>
        </w:rPr>
        <w:instrText>ADDIN CSL_CITATION {"citationItems":[{"id":"ITEM-1","itemData":{"DOI":"10.1007/s11547-020-01253-4","ISSN":"18266983","PMID":"32671555","abstract":"Purpose: The aim of our study is to investigate the impact of iodine quantification on image reconstruction when employing a vascular-specific contrast media phantom with varying iodine concentrations. Materials and methods: A 30-cm phantom simulating arterial and venous blood vessel diameters was manufactured. Small (9 mm) and medium (12 mm) cylinders contained iodine concentrations from 10 to 100% while large (21 mm) cylinders were in quartiles from 25 to 100% diluted in blood equivalent medium. Each phantom was filled with either iohexol 350 mgI/mL (Group A) or iodixanol 320 mgI/mL (Group B) and then scanned separately. For each group, tube potential (80–140 kVp) and current (50–400 mAs) were changed and all image series were reconstructed with filtered back projection (FBP), hybrid-based iterative reconstruction (HBIR) and model-based iterative reconstruction (MBIR). Mean opacification was measured in all groups. All data were compared employing an independent t test and Pearson’s correlation. Visual grading characteristic (VGC) and Cohens’ kappa analyses were performed. Results: At 80 kVp, mean opacification using HBIR was significantly higher in Group B (2165 ± 1108 HU) than in Group A (2040 ± 1036 HU) (p &lt; 0.009). At 140 kVp, MBIR and HBIR were greater in Group A (1704 ± 1033 HU and 1685 ± 1023 HU) versus Group B (1567 ± 1036 HU and 1567 ± 1034 HU) (p &lt; 0.022). CNR using FBP, HBIR and MBIR was higher in Group B (46 ± 42 HU, 70 ± 163 HU and 83 ± 74 HU, respectively) than in Group A (43 ± 39 HU, 174 ± 130 HU and 80 ± 65 HU, respectively) (p &lt; 0.0001–0.035). Qualitative image analysis demonstrated no difference in Cohen’s kappa analysis. VGC was higher in Group A at all image reconstruction groups. Conclusion: Iohexol outperforms iodixanol in observer performance when assessing image reconstruction techniques and iodine concentrations in a vascular-specific contrast media phantom.","author":[{"dropping-particle":"","family":"Saade","given":"Charbel","non-dropping-particle":"","parse-names":false,"suffix":""},{"dropping-particle":"","family":"Karout","given":"Lina","non-dropping-particle":"","parse-names":false,"suffix":""},{"dropping-particle":"","family":"Asmar","given":"Khalil","non-dropping-particle":"El","parse-names":false,"suffix":""},{"dropping-particle":"","family":"Naffaa","given":"Lena","non-dropping-particle":"","parse-names":false,"suffix":""},{"dropping-particle":"","family":"Merhi","given":"Fadi","non-dropping-particle":"El","parse-names":false,"suffix":""},{"dropping-particle":"","family":"Salman","given":"Rida","non-dropping-particle":"","parse-names":false,"suffix":""},{"dropping-particle":"","family":"Abi-Ghanem","given":"Alain S.","non-dropping-particle":"","parse-names":false,"suffix":""}],"container-title":"Radiologia Medica","id":"ITEM-1","issued":{"date-parts":[["2021"]]},"title":"Impact of various iodine concentrations of iohexol and iodixanol contrast media on image reconstruction techniques in a vascular-specific contrast media phantom: quantitative and qualitative image quality assessment","type":"article-journal"},"uris":["http://www.mendeley.com/documents/?uuid=a29129bc-5e9b-4439-a21b-b8f8a7541e15"]}],"mendeley":{"formattedCitation":"(Saade et al., 2021)","plainTextFormattedCitation":"(Saade et al., 2021)","previouslyFormattedCitation":"(Saade et al., 2021)"},"properties":{"noteIndex":0},"schema":"https://github.com/citation-style-language/schema/raw/master/csl-citation.json"}</w:instrText>
      </w:r>
      <w:r w:rsidR="00354FA9">
        <w:rPr>
          <w:rFonts w:ascii="Arial" w:eastAsia="Calibri" w:hAnsi="Arial" w:cs="Arial"/>
        </w:rPr>
        <w:fldChar w:fldCharType="separate"/>
      </w:r>
      <w:r w:rsidR="00354FA9" w:rsidRPr="00354FA9">
        <w:rPr>
          <w:rFonts w:ascii="Arial" w:eastAsia="Calibri" w:hAnsi="Arial" w:cs="Arial"/>
          <w:noProof/>
        </w:rPr>
        <w:t>(Saade et al., 2021)</w:t>
      </w:r>
      <w:r w:rsidR="00354FA9">
        <w:rPr>
          <w:rFonts w:ascii="Arial" w:eastAsia="Calibri" w:hAnsi="Arial" w:cs="Arial"/>
        </w:rPr>
        <w:fldChar w:fldCharType="end"/>
      </w:r>
      <w:r w:rsidR="00CA4FC7" w:rsidRPr="00CA4FC7">
        <w:rPr>
          <w:rFonts w:ascii="Arial" w:eastAsia="Calibri" w:hAnsi="Arial" w:cs="Arial"/>
        </w:rPr>
        <w:t xml:space="preserve">. </w:t>
      </w:r>
      <w:bookmarkStart w:id="1" w:name="_Hlk146568973"/>
      <w:r w:rsidRPr="00105373">
        <w:rPr>
          <w:rFonts w:ascii="Arial" w:eastAsia="Calibri" w:hAnsi="Arial" w:cs="Arial"/>
        </w:rPr>
        <w:t xml:space="preserve">Efektivitas media </w:t>
      </w:r>
      <w:r>
        <w:rPr>
          <w:rFonts w:ascii="Arial" w:eastAsia="Calibri" w:hAnsi="Arial" w:cs="Arial"/>
        </w:rPr>
        <w:t>phantom</w:t>
      </w:r>
      <w:r w:rsidRPr="00105373">
        <w:rPr>
          <w:rFonts w:ascii="Arial" w:eastAsia="Calibri" w:hAnsi="Arial" w:cs="Arial"/>
        </w:rPr>
        <w:t xml:space="preserve"> lebih baik dibandingkan  metode ceramah dalam memperoleh pengetahuan</w:t>
      </w:r>
      <w:r w:rsidR="00561F52">
        <w:rPr>
          <w:rFonts w:ascii="Arial" w:eastAsia="Calibri" w:hAnsi="Arial" w:cs="Arial"/>
        </w:rPr>
        <w:t xml:space="preserve"> dan keterampilan kemudian </w:t>
      </w:r>
      <w:r w:rsidRPr="00105373">
        <w:rPr>
          <w:rFonts w:ascii="Arial" w:eastAsia="Calibri" w:hAnsi="Arial" w:cs="Arial"/>
        </w:rPr>
        <w:t>dapat dijadikan  pilihan utama dalam media pendidikan kesehatan</w:t>
      </w:r>
      <w:bookmarkEnd w:id="1"/>
      <w:r w:rsidRPr="00105373">
        <w:rPr>
          <w:rFonts w:ascii="Arial" w:eastAsia="Calibri" w:hAnsi="Arial" w:cs="Arial"/>
        </w:rPr>
        <w:t xml:space="preserve">. </w:t>
      </w:r>
      <w:r w:rsidR="00354FA9">
        <w:rPr>
          <w:rFonts w:ascii="Arial" w:eastAsia="Calibri" w:hAnsi="Arial" w:cs="Arial"/>
        </w:rPr>
        <w:fldChar w:fldCharType="begin" w:fldLock="1"/>
      </w:r>
      <w:r w:rsidR="00354FA9">
        <w:rPr>
          <w:rFonts w:ascii="Arial" w:eastAsia="Calibri" w:hAnsi="Arial" w:cs="Arial"/>
        </w:rPr>
        <w:instrText>ADDIN CSL_CITATION {"citationItems":[{"id":"ITEM-1","itemData":{"DOI":"10.52022/jikm.v12i3.83","ISSN":"2085-4366","abstract":"Latar Belakang: Dalam meningkatkan pemberian ASI pada bayi, Ibu menyusui membutuhkan bantuan dan informasi serta dukungan dalam perawatan payudara pada saat hamil untuk mempersiapkan pemberian ASI. Penelitian ini menganalisis sejauh mana pelatihan perawatan payudara dengan menggunakan media phantom memberikan efektivitas terhadap perubahan pengetahuan Ibu menyusui.\r Metode: Penelitian menggunakan desain stusi preeksperimental dengan rancangan one group pretest posttest. Penelitian dilakukan pada Ibu Hamil yang berkunjung di Puskesmas Pondok cabe Ilir.\r Hasil: Hasil penelitian menunjukkan terjadi perubahan  yang signifikan terhadap pengetahuan ibu setelah dilakukan pelatihan dengan media phantom (nilai sig &lt; 0.05).\r Kesimpulan: Pelatihan dengan penggunaan media phantom Imenunjukkan efektivitas yang baik sebagai media pelatihan kepada ibu menyusui. Oleh sebab itu, pelatihan dengan media phantom perlu terus dilakukan agar pemberian ASI ekslusif dapat meningkat.\r Effectiveness of Training with Phantom Media as Treatment of Breastfeeding Success\r Abstract\r Background: Pregnant and nursing mothers need information on breast care to prepare for breastfeeding. This study analyzes the extent to which breast care training using phantom media provides effectiveness in changing the knowledge for pregnant mother.\r Methods: This study was pre-experimental design which one group pretest and posttest design. It conducted on pregnant women who visited the Pondok Cabe Ilir health center during September 2019. Data were analyzed using t dependent test.\r Result: The results showed a significant change in the mother's knowledge after training with  phantom media (sig &lt;0,05).\r Conclution: The training with phantom media showed good effectiveness as a training medium in pregnant women. Therefore, training with phantom media needs to be carried out so that exclusive breastfeeding runs well.","author":[{"dropping-particle":"","family":"Nurrizka","given":"Rahmah Hida","non-dropping-particle":"","parse-names":false,"suffix":""},{"dropping-particle":"","family":"Wenny","given":"Dwi Mutia","non-dropping-particle":"","parse-names":false,"suffix":""}],"container-title":"JURNAL ILMIAH KESEHATAN MASYARAKAT : Media Komunikasi Komunitas Kesehatan Masyarakat","id":"ITEM-1","issued":{"date-parts":[["2020"]]},"title":"Efektivitas Pelatihan dengan Media Phantom dalam Meningkatkan Pengetahuan Perawatan Payudara dan Asi Ekslusif pada Ibu Hamil","type":"article-journal"},"uris":["http://www.mendeley.com/documents/?uuid=c8674df6-60d7-4c97-b5e6-dccd8704411d"]}],"mendeley":{"formattedCitation":"(Nurrizka &amp; Wenny, 2020)","plainTextFormattedCitation":"(Nurrizka &amp; Wenny, 2020)","previouslyFormattedCitation":"(Nurrizka &amp; Wenny, 2020)"},"properties":{"noteIndex":0},"schema":"https://github.com/citation-style-language/schema/raw/master/csl-citation.json"}</w:instrText>
      </w:r>
      <w:r w:rsidR="00354FA9">
        <w:rPr>
          <w:rFonts w:ascii="Arial" w:eastAsia="Calibri" w:hAnsi="Arial" w:cs="Arial"/>
        </w:rPr>
        <w:fldChar w:fldCharType="separate"/>
      </w:r>
      <w:r w:rsidR="00354FA9" w:rsidRPr="00354FA9">
        <w:rPr>
          <w:rFonts w:ascii="Arial" w:eastAsia="Calibri" w:hAnsi="Arial" w:cs="Arial"/>
          <w:noProof/>
        </w:rPr>
        <w:t>(Nurrizka &amp; Wenny, 2020)</w:t>
      </w:r>
      <w:r w:rsidR="00354FA9">
        <w:rPr>
          <w:rFonts w:ascii="Arial" w:eastAsia="Calibri" w:hAnsi="Arial" w:cs="Arial"/>
        </w:rPr>
        <w:fldChar w:fldCharType="end"/>
      </w:r>
      <w:r w:rsidR="003462E1">
        <w:rPr>
          <w:rFonts w:ascii="Arial" w:eastAsia="Calibri" w:hAnsi="Arial" w:cs="Arial"/>
        </w:rPr>
        <w:t xml:space="preserve"> </w:t>
      </w:r>
    </w:p>
    <w:p w14:paraId="6F7A5BB5" w14:textId="009899ED" w:rsidR="002E7CDF" w:rsidRDefault="00CA4FC7" w:rsidP="002E7CDF">
      <w:pPr>
        <w:spacing w:after="0" w:line="276" w:lineRule="auto"/>
        <w:ind w:firstLine="567"/>
        <w:jc w:val="both"/>
        <w:rPr>
          <w:rFonts w:ascii="Arial" w:eastAsia="Calibri" w:hAnsi="Arial" w:cs="Arial"/>
        </w:rPr>
      </w:pPr>
      <w:bookmarkStart w:id="2" w:name="_Hlk146569060"/>
      <w:r w:rsidRPr="00CA4FC7">
        <w:rPr>
          <w:rFonts w:ascii="Arial" w:eastAsia="Calibri" w:hAnsi="Arial" w:cs="Arial"/>
        </w:rPr>
        <w:t>Alternatif medi</w:t>
      </w:r>
      <w:r w:rsidR="00EF4379">
        <w:rPr>
          <w:rFonts w:ascii="Arial" w:eastAsia="Calibri" w:hAnsi="Arial" w:cs="Arial"/>
        </w:rPr>
        <w:t>a yang</w:t>
      </w:r>
      <w:r w:rsidRPr="00CA4FC7">
        <w:rPr>
          <w:rFonts w:ascii="Arial" w:eastAsia="Calibri" w:hAnsi="Arial" w:cs="Arial"/>
        </w:rPr>
        <w:t xml:space="preserve"> dapat digunakan pada penyuluhan </w:t>
      </w:r>
      <w:r w:rsidR="00EF4379">
        <w:rPr>
          <w:rFonts w:ascii="Arial" w:eastAsia="Calibri" w:hAnsi="Arial" w:cs="Arial"/>
        </w:rPr>
        <w:t>p</w:t>
      </w:r>
      <w:r w:rsidRPr="00CA4FC7">
        <w:rPr>
          <w:rFonts w:ascii="Arial" w:eastAsia="Calibri" w:hAnsi="Arial" w:cs="Arial"/>
        </w:rPr>
        <w:t xml:space="preserve">erawatan </w:t>
      </w:r>
      <w:r w:rsidR="00EF4379">
        <w:rPr>
          <w:rFonts w:ascii="Arial" w:eastAsia="Calibri" w:hAnsi="Arial" w:cs="Arial"/>
        </w:rPr>
        <w:t>p</w:t>
      </w:r>
      <w:r w:rsidRPr="00CA4FC7">
        <w:rPr>
          <w:rFonts w:ascii="Arial" w:eastAsia="Calibri" w:hAnsi="Arial" w:cs="Arial"/>
        </w:rPr>
        <w:t>ayudara adalah media elektronik (video)</w:t>
      </w:r>
      <w:bookmarkEnd w:id="2"/>
      <w:r w:rsidRPr="00CA4FC7">
        <w:rPr>
          <w:rFonts w:ascii="Arial" w:eastAsia="Calibri" w:hAnsi="Arial" w:cs="Arial"/>
        </w:rPr>
        <w:t xml:space="preserve">. </w:t>
      </w:r>
      <w:r w:rsidR="00105373" w:rsidRPr="00105373">
        <w:rPr>
          <w:rFonts w:ascii="Arial" w:eastAsia="Calibri" w:hAnsi="Arial" w:cs="Arial"/>
        </w:rPr>
        <w:t xml:space="preserve">Media elektronik (video) dapat menarik perhatian dalam waktu singkat, rekaman dapat diputar berulang-ulang, dan volumenya dapat diatur untuk memuat komentar yang akan didengar. </w:t>
      </w:r>
      <w:r w:rsidR="00EF4379">
        <w:rPr>
          <w:rFonts w:ascii="Arial" w:eastAsia="Calibri" w:hAnsi="Arial" w:cs="Arial"/>
        </w:rPr>
        <w:fldChar w:fldCharType="begin" w:fldLock="1"/>
      </w:r>
      <w:r w:rsidR="00EF4379">
        <w:rPr>
          <w:rFonts w:ascii="Arial" w:eastAsia="Calibri" w:hAnsi="Arial" w:cs="Arial"/>
        </w:rPr>
        <w:instrText>ADDIN CSL_CITATION {"citationItems":[{"id":"ITEM-1","itemData":{"ISBN":"9788578110796","ISSN":"1098-6596","PMID":"25246403","abstract":"Nifas tidak terlepas dari proses menyusui dan permasalahan menyusui yang mana dapat cegah dengan tindakan perawatan payudara semasa nifas. Penelitian ini bertujuan membandingkan keefektifan penyuluhan dengan media video dan leaflet untuk meningkatkan pengetahuan ibu nifas tentang perawatan payudara di Klinik Bidan Kecamatan Sei Bingai, Langkat. Penelitian dilakukan di klinik bidan Juliana Br Tarigan dan klinik bidan Kritina Br Ginting. Populasi penelitian adalah seluruh ibu nifas (44 orang) yang berkunjung di kedua klinik. Sampel dipilih dengan teknik purposive sampling yakni seluruh ibu nifas 1-7 hari, yang berkunjung pada bulan Maret sampai April. Desain penelitian eksperimental kuasi ini adalah “Two group Pretest-Posttest”. Data dikumpulkan menggunakan kuesioner lalu dianalisis dengan independent sample T-test. Hasil analisis data menunjukkan bahwa nilai p adalah 0,000 sehingga disimpulkan bahwa mean posttest pengetahuan pada kelompok dengan media video lebih tinggi daripada kelompok dengan metode leaflet. Diharapkan bidan memberikan penyuluhan kesehatan kepada kliennya tentang perawatan payudara pada masa nifas untuk membantu klien terhindar dari permasalahan payudara pada ma nifas. Diharapkan pula agar dilakukan penelitian lebih lanjut tentang perawatan payudara masa nifas agar dapat menjadi sumber informasi dan membantu menekan angka kesakitan dan kematian akibat komplikasi pada masa nifas.","author":[{"dropping-particle":"","family":"Linda","given":"Irma","non-dropping-particle":"","parse-names":false,"suffix":""}],"container-title":"Journal of Chemical Information and Modeling","id":"ITEM-1","issued":{"date-parts":[["2018"]]},"title":"Penyuluhan Metode Video Lebih Efektif Dibanding Metode Leaflet Dalam Meningkatkan Pengetahuan Ibu Tentang Perawatan Payudara Pada Masa Nifas","type":"article-journal"},"uris":["http://www.mendeley.com/documents/?uuid=607ae975-7b85-417e-9cc3-698d7882b360"]}],"mendeley":{"formattedCitation":"(Linda, 2018)","plainTextFormattedCitation":"(Linda, 2018)","previouslyFormattedCitation":"(Linda, 2018)"},"properties":{"noteIndex":0},"schema":"https://github.com/citation-style-language/schema/raw/master/csl-citation.json"}</w:instrText>
      </w:r>
      <w:r w:rsidR="00EF4379">
        <w:rPr>
          <w:rFonts w:ascii="Arial" w:eastAsia="Calibri" w:hAnsi="Arial" w:cs="Arial"/>
        </w:rPr>
        <w:fldChar w:fldCharType="separate"/>
      </w:r>
      <w:r w:rsidR="00EF4379" w:rsidRPr="00EF4379">
        <w:rPr>
          <w:rFonts w:ascii="Arial" w:eastAsia="Calibri" w:hAnsi="Arial" w:cs="Arial"/>
          <w:noProof/>
        </w:rPr>
        <w:t>(Linda, 2018)</w:t>
      </w:r>
      <w:r w:rsidR="00EF4379">
        <w:rPr>
          <w:rFonts w:ascii="Arial" w:eastAsia="Calibri" w:hAnsi="Arial" w:cs="Arial"/>
        </w:rPr>
        <w:fldChar w:fldCharType="end"/>
      </w:r>
      <w:r w:rsidR="002E7CDF">
        <w:rPr>
          <w:rFonts w:ascii="Arial" w:eastAsia="Calibri" w:hAnsi="Arial" w:cs="Arial"/>
        </w:rPr>
        <w:t>.</w:t>
      </w:r>
    </w:p>
    <w:p w14:paraId="44A098C1" w14:textId="5551C3BA" w:rsidR="000E55EE" w:rsidRPr="00CA4FC7" w:rsidRDefault="00105373" w:rsidP="002E7CDF">
      <w:pPr>
        <w:spacing w:after="0" w:line="276" w:lineRule="auto"/>
        <w:ind w:firstLine="567"/>
        <w:jc w:val="both"/>
        <w:rPr>
          <w:rFonts w:ascii="Arial" w:eastAsia="Calibri" w:hAnsi="Arial" w:cs="Arial"/>
        </w:rPr>
      </w:pPr>
      <w:r w:rsidRPr="00105373">
        <w:rPr>
          <w:rFonts w:ascii="Arial" w:eastAsia="Calibri" w:hAnsi="Arial" w:cs="Arial"/>
        </w:rPr>
        <w:t>Penelitian serupa juga dilakukan oleh Nurrizka &amp; Wenny pada tahun 2020 dengan judul Efektivitas Pelatihan dengan Media Phantom dalam Meningkatkan Pengetahuan Perawatan Payudara dan Pemberian ASI Eksklusif pada Ibu Hamil. Hasil penelitian menunjukkan adanya perubahan  signifikan pada pengetahuan ibu setelah  pelatihan</w:t>
      </w:r>
      <w:r>
        <w:rPr>
          <w:rFonts w:ascii="Arial" w:eastAsia="Calibri" w:hAnsi="Arial" w:cs="Arial"/>
        </w:rPr>
        <w:t xml:space="preserve"> media </w:t>
      </w:r>
      <w:r w:rsidR="00CA4FC7" w:rsidRPr="00CA4FC7">
        <w:rPr>
          <w:rFonts w:ascii="Arial" w:eastAsia="Calibri" w:hAnsi="Arial" w:cs="Arial"/>
        </w:rPr>
        <w:t>phantom (nilai sig &lt; 0,05)</w:t>
      </w:r>
      <w:r w:rsidR="00EF4379">
        <w:rPr>
          <w:rFonts w:ascii="Arial" w:eastAsia="Calibri" w:hAnsi="Arial" w:cs="Arial"/>
        </w:rPr>
        <w:t xml:space="preserve"> </w:t>
      </w:r>
      <w:r w:rsidR="00EF4379">
        <w:rPr>
          <w:rFonts w:ascii="Arial" w:eastAsia="Calibri" w:hAnsi="Arial" w:cs="Arial"/>
        </w:rPr>
        <w:fldChar w:fldCharType="begin" w:fldLock="1"/>
      </w:r>
      <w:r w:rsidR="00354FA9">
        <w:rPr>
          <w:rFonts w:ascii="Arial" w:eastAsia="Calibri" w:hAnsi="Arial" w:cs="Arial"/>
        </w:rPr>
        <w:instrText>ADDIN CSL_CITATION {"citationItems":[{"id":"ITEM-1","itemData":{"DOI":"10.52022/jikm.v12i3.83","ISSN":"2085-4366","abstract":"Latar Belakang: Dalam meningkatkan pemberian ASI pada bayi, Ibu menyusui membutuhkan bantuan dan informasi serta dukungan dalam perawatan payudara pada saat hamil untuk mempersiapkan pemberian ASI. Penelitian ini menganalisis sejauh mana pelatihan perawatan payudara dengan menggunakan media phantom memberikan efektivitas terhadap perubahan pengetahuan Ibu menyusui.\r Metode: Penelitian menggunakan desain stusi preeksperimental dengan rancangan one group pretest posttest. Penelitian dilakukan pada Ibu Hamil yang berkunjung di Puskesmas Pondok cabe Ilir.\r Hasil: Hasil penelitian menunjukkan terjadi perubahan  yang signifikan terhadap pengetahuan ibu setelah dilakukan pelatihan dengan media phantom (nilai sig &lt; 0.05).\r Kesimpulan: Pelatihan dengan penggunaan media phantom Imenunjukkan efektivitas yang baik sebagai media pelatihan kepada ibu menyusui. Oleh sebab itu, pelatihan dengan media phantom perlu terus dilakukan agar pemberian ASI ekslusif dapat meningkat.\r Effectiveness of Training with Phantom Media as Treatment of Breastfeeding Success\r Abstract\r Background: Pregnant and nursing mothers need information on breast care to prepare for breastfeeding. This study analyzes the extent to which breast care training using phantom media provides effectiveness in changing the knowledge for pregnant mother.\r Methods: This study was pre-experimental design which one group pretest and posttest design. It conducted on pregnant women who visited the Pondok Cabe Ilir health center during September 2019. Data were analyzed using t dependent test.\r Result: The results showed a significant change in the mother's knowledge after training with  phantom media (sig &lt;0,05).\r Conclution: The training with phantom media showed good effectiveness as a training medium in pregnant women. Therefore, training with phantom media needs to be carried out so that exclusive breastfeeding runs well.","author":[{"dropping-particle":"","family":"Nurrizka","given":"Rahmah Hida","non-dropping-particle":"","parse-names":false,"suffix":""},{"dropping-particle":"","family":"Wenny","given":"Dwi Mutia","non-dropping-particle":"","parse-names":false,"suffix":""}],"container-title":"JURNAL ILMIAH KESEHATAN MASYARAKAT : Media Komunikasi Komunitas Kesehatan Masyarakat","id":"ITEM-1","issued":{"date-parts":[["2020"]]},"title":"Efektivitas Pelatihan dengan Media Phantom dalam Meningkatkan Pengetahuan Perawatan Payudara dan Asi Ekslusif pada Ibu Hamil","type":"article-journal"},"uris":["http://www.mendeley.com/documents/?uuid=c8674df6-60d7-4c97-b5e6-dccd8704411d"]}],"mendeley":{"formattedCitation":"(Nurrizka &amp; Wenny, 2020)","plainTextFormattedCitation":"(Nurrizka &amp; Wenny, 2020)","previouslyFormattedCitation":"(Nurrizka &amp; Wenny, 2020)"},"properties":{"noteIndex":0},"schema":"https://github.com/citation-style-language/schema/raw/master/csl-citation.json"}</w:instrText>
      </w:r>
      <w:r w:rsidR="00EF4379">
        <w:rPr>
          <w:rFonts w:ascii="Arial" w:eastAsia="Calibri" w:hAnsi="Arial" w:cs="Arial"/>
        </w:rPr>
        <w:fldChar w:fldCharType="separate"/>
      </w:r>
      <w:r w:rsidR="00EF4379" w:rsidRPr="00EF4379">
        <w:rPr>
          <w:rFonts w:ascii="Arial" w:eastAsia="Calibri" w:hAnsi="Arial" w:cs="Arial"/>
          <w:noProof/>
        </w:rPr>
        <w:t>(Nurrizka &amp; Wenny, 2020)</w:t>
      </w:r>
      <w:r w:rsidR="00EF4379">
        <w:rPr>
          <w:rFonts w:ascii="Arial" w:eastAsia="Calibri" w:hAnsi="Arial" w:cs="Arial"/>
        </w:rPr>
        <w:fldChar w:fldCharType="end"/>
      </w:r>
      <w:r w:rsidR="00EF4379">
        <w:rPr>
          <w:rFonts w:ascii="Arial" w:eastAsia="Calibri" w:hAnsi="Arial" w:cs="Arial"/>
        </w:rPr>
        <w:t xml:space="preserve">. </w:t>
      </w:r>
      <w:r w:rsidR="002E7CDF" w:rsidRPr="002E7CDF">
        <w:rPr>
          <w:rFonts w:ascii="Arial" w:eastAsia="Calibri" w:hAnsi="Arial" w:cs="Arial"/>
        </w:rPr>
        <w:t xml:space="preserve">Berdasar </w:t>
      </w:r>
      <w:r w:rsidR="002E7CDF">
        <w:rPr>
          <w:rFonts w:ascii="Arial" w:eastAsia="Calibri" w:hAnsi="Arial" w:cs="Arial"/>
        </w:rPr>
        <w:t>pernyataan</w:t>
      </w:r>
      <w:r w:rsidR="002E7CDF" w:rsidRPr="002E7CDF">
        <w:rPr>
          <w:rFonts w:ascii="Arial" w:eastAsia="Calibri" w:hAnsi="Arial" w:cs="Arial"/>
        </w:rPr>
        <w:t xml:space="preserve"> diatas </w:t>
      </w:r>
      <w:proofErr w:type="gramStart"/>
      <w:r w:rsidR="002E7CDF" w:rsidRPr="002E7CDF">
        <w:rPr>
          <w:rFonts w:ascii="Arial" w:eastAsia="Calibri" w:hAnsi="Arial" w:cs="Arial"/>
        </w:rPr>
        <w:t>maka  penelitian</w:t>
      </w:r>
      <w:proofErr w:type="gramEnd"/>
      <w:r w:rsidR="002E7CDF">
        <w:rPr>
          <w:rFonts w:ascii="Arial" w:eastAsia="Calibri" w:hAnsi="Arial" w:cs="Arial"/>
        </w:rPr>
        <w:t xml:space="preserve"> ingin mengetahuai</w:t>
      </w:r>
      <w:r w:rsidR="002E7CDF" w:rsidRPr="002E7CDF">
        <w:rPr>
          <w:rFonts w:ascii="Arial" w:eastAsia="Calibri" w:hAnsi="Arial" w:cs="Arial"/>
        </w:rPr>
        <w:t xml:space="preserve"> Perbandingan Metode Demonstrasi dan Video Terhadap Keterampilan Perawatan Payudara Ibu Hamil  Trimester III </w:t>
      </w:r>
    </w:p>
    <w:p w14:paraId="60110DD6" w14:textId="77777777" w:rsidR="000E55EE" w:rsidRPr="000E55EE" w:rsidRDefault="000E55EE" w:rsidP="002E7CDF">
      <w:pPr>
        <w:spacing w:after="0" w:line="360" w:lineRule="auto"/>
        <w:ind w:firstLine="567"/>
        <w:jc w:val="both"/>
        <w:rPr>
          <w:rFonts w:ascii="Arial" w:eastAsia="Calibri" w:hAnsi="Arial" w:cs="Arial"/>
        </w:rPr>
      </w:pPr>
      <w:r w:rsidRPr="000E55EE">
        <w:rPr>
          <w:rFonts w:ascii="Arial" w:eastAsia="Calibri" w:hAnsi="Arial" w:cs="Arial"/>
        </w:rPr>
        <w:t xml:space="preserve"> </w:t>
      </w:r>
    </w:p>
    <w:p w14:paraId="094CAFE6" w14:textId="77777777" w:rsidR="000E55EE" w:rsidRPr="000E55EE" w:rsidRDefault="000E55EE" w:rsidP="002E7CDF">
      <w:pPr>
        <w:spacing w:after="0" w:line="360" w:lineRule="auto"/>
        <w:jc w:val="both"/>
        <w:rPr>
          <w:rFonts w:ascii="Arial" w:eastAsia="Calibri" w:hAnsi="Arial" w:cs="Arial"/>
          <w:b/>
          <w:bCs/>
        </w:rPr>
      </w:pPr>
      <w:r w:rsidRPr="000E55EE">
        <w:rPr>
          <w:rFonts w:ascii="Arial" w:eastAsia="Calibri" w:hAnsi="Arial" w:cs="Arial"/>
          <w:b/>
          <w:bCs/>
        </w:rPr>
        <w:t>Metode</w:t>
      </w:r>
    </w:p>
    <w:p w14:paraId="697D05F9" w14:textId="5CBCAF70" w:rsidR="00921996" w:rsidRDefault="00161A6A" w:rsidP="00921996">
      <w:pPr>
        <w:spacing w:after="0" w:line="276" w:lineRule="auto"/>
        <w:ind w:firstLine="567"/>
        <w:jc w:val="both"/>
        <w:rPr>
          <w:rFonts w:ascii="Arial" w:eastAsia="Calibri" w:hAnsi="Arial" w:cs="Arial"/>
        </w:rPr>
      </w:pPr>
      <w:bookmarkStart w:id="3" w:name="_Hlk146569107"/>
      <w:bookmarkStart w:id="4" w:name="_Hlk146569235"/>
      <w:r>
        <w:rPr>
          <w:rFonts w:ascii="Arial" w:eastAsia="Calibri" w:hAnsi="Arial" w:cs="Arial"/>
        </w:rPr>
        <w:t>Ra</w:t>
      </w:r>
      <w:r w:rsidR="00626166">
        <w:rPr>
          <w:rFonts w:ascii="Arial" w:eastAsia="Calibri" w:hAnsi="Arial" w:cs="Arial"/>
        </w:rPr>
        <w:t>n</w:t>
      </w:r>
      <w:r>
        <w:rPr>
          <w:rFonts w:ascii="Arial" w:eastAsia="Calibri" w:hAnsi="Arial" w:cs="Arial"/>
        </w:rPr>
        <w:t>canagn penelitian menggunakan</w:t>
      </w:r>
      <w:r w:rsidRPr="00161A6A">
        <w:rPr>
          <w:rFonts w:ascii="Arial" w:eastAsia="Calibri" w:hAnsi="Arial" w:cs="Arial"/>
        </w:rPr>
        <w:t xml:space="preserve"> </w:t>
      </w:r>
      <w:r w:rsidRPr="00161A6A">
        <w:rPr>
          <w:rFonts w:ascii="Arial" w:eastAsia="Calibri" w:hAnsi="Arial" w:cs="Arial"/>
          <w:i/>
          <w:iCs/>
        </w:rPr>
        <w:t>quasi experiment</w:t>
      </w:r>
      <w:r>
        <w:rPr>
          <w:rFonts w:ascii="Arial" w:eastAsia="Calibri" w:hAnsi="Arial" w:cs="Arial"/>
        </w:rPr>
        <w:t xml:space="preserve"> </w:t>
      </w:r>
      <w:r w:rsidRPr="00161A6A">
        <w:rPr>
          <w:rFonts w:ascii="Arial" w:eastAsia="Calibri" w:hAnsi="Arial" w:cs="Arial"/>
        </w:rPr>
        <w:t xml:space="preserve">dengan desain </w:t>
      </w:r>
      <w:r w:rsidRPr="00161A6A">
        <w:rPr>
          <w:rFonts w:ascii="Arial" w:eastAsia="Calibri" w:hAnsi="Arial" w:cs="Arial"/>
          <w:i/>
          <w:iCs/>
        </w:rPr>
        <w:t>prepost non equivalent control group design</w:t>
      </w:r>
      <w:r>
        <w:rPr>
          <w:rFonts w:ascii="Arial" w:eastAsia="Calibri" w:hAnsi="Arial" w:cs="Arial"/>
          <w:i/>
          <w:iCs/>
        </w:rPr>
        <w:t xml:space="preserve">, </w:t>
      </w:r>
      <w:r w:rsidRPr="00161A6A">
        <w:rPr>
          <w:rFonts w:ascii="Arial" w:eastAsia="Calibri" w:hAnsi="Arial" w:cs="Arial"/>
        </w:rPr>
        <w:t>menggunakan dua kelompok</w:t>
      </w:r>
      <w:r>
        <w:rPr>
          <w:rFonts w:ascii="Arial" w:eastAsia="Calibri" w:hAnsi="Arial" w:cs="Arial"/>
        </w:rPr>
        <w:t xml:space="preserve"> </w:t>
      </w:r>
      <w:r w:rsidRPr="00161A6A">
        <w:rPr>
          <w:rFonts w:ascii="Arial" w:eastAsia="Calibri" w:hAnsi="Arial" w:cs="Arial"/>
        </w:rPr>
        <w:t xml:space="preserve">yakni </w:t>
      </w:r>
      <w:r>
        <w:rPr>
          <w:rFonts w:ascii="Arial" w:eastAsia="Calibri" w:hAnsi="Arial" w:cs="Arial"/>
        </w:rPr>
        <w:t xml:space="preserve">kelompok </w:t>
      </w:r>
      <w:r w:rsidRPr="00161A6A">
        <w:rPr>
          <w:rFonts w:ascii="Arial" w:eastAsia="Calibri" w:hAnsi="Arial" w:cs="Arial"/>
        </w:rPr>
        <w:t>intervensi</w:t>
      </w:r>
      <w:r>
        <w:rPr>
          <w:rFonts w:ascii="Arial" w:eastAsia="Calibri" w:hAnsi="Arial" w:cs="Arial"/>
        </w:rPr>
        <w:t xml:space="preserve"> (</w:t>
      </w:r>
      <w:r w:rsidRPr="00161A6A">
        <w:rPr>
          <w:rFonts w:ascii="Arial" w:eastAsia="Calibri" w:hAnsi="Arial" w:cs="Arial"/>
        </w:rPr>
        <w:t>demonstrasi phantom</w:t>
      </w:r>
      <w:r>
        <w:rPr>
          <w:rFonts w:ascii="Arial" w:eastAsia="Calibri" w:hAnsi="Arial" w:cs="Arial"/>
        </w:rPr>
        <w:t xml:space="preserve">) </w:t>
      </w:r>
      <w:r w:rsidRPr="00161A6A">
        <w:rPr>
          <w:rFonts w:ascii="Arial" w:eastAsia="Calibri" w:hAnsi="Arial" w:cs="Arial"/>
        </w:rPr>
        <w:t>dan kelompok kontro</w:t>
      </w:r>
      <w:r>
        <w:rPr>
          <w:rFonts w:ascii="Arial" w:eastAsia="Calibri" w:hAnsi="Arial" w:cs="Arial"/>
        </w:rPr>
        <w:t>l (</w:t>
      </w:r>
      <w:r w:rsidRPr="00161A6A">
        <w:rPr>
          <w:rFonts w:ascii="Arial" w:eastAsia="Calibri" w:hAnsi="Arial" w:cs="Arial"/>
        </w:rPr>
        <w:t>media video</w:t>
      </w:r>
      <w:r>
        <w:rPr>
          <w:rFonts w:ascii="Arial" w:eastAsia="Calibri" w:hAnsi="Arial" w:cs="Arial"/>
        </w:rPr>
        <w:t xml:space="preserve">) dilakukan </w:t>
      </w:r>
      <w:r w:rsidRPr="00561F52">
        <w:rPr>
          <w:rFonts w:ascii="Arial" w:eastAsia="Calibri" w:hAnsi="Arial" w:cs="Arial"/>
          <w:i/>
          <w:iCs/>
        </w:rPr>
        <w:t>pretest</w:t>
      </w:r>
      <w:r>
        <w:rPr>
          <w:rFonts w:ascii="Arial" w:eastAsia="Calibri" w:hAnsi="Arial" w:cs="Arial"/>
        </w:rPr>
        <w:t xml:space="preserve"> </w:t>
      </w:r>
      <w:r w:rsidR="002E7CDF">
        <w:rPr>
          <w:rFonts w:ascii="Arial" w:eastAsia="Calibri" w:hAnsi="Arial" w:cs="Arial"/>
        </w:rPr>
        <w:t xml:space="preserve">keterampilan, </w:t>
      </w:r>
      <w:r>
        <w:rPr>
          <w:rFonts w:ascii="Arial" w:eastAsia="Calibri" w:hAnsi="Arial" w:cs="Arial"/>
        </w:rPr>
        <w:t>kemudian m</w:t>
      </w:r>
      <w:r w:rsidRPr="00161A6A">
        <w:rPr>
          <w:rFonts w:ascii="Arial" w:eastAsia="Calibri" w:hAnsi="Arial" w:cs="Arial"/>
        </w:rPr>
        <w:t>asing-masing kelompok diberikan perlakuan</w:t>
      </w:r>
      <w:r>
        <w:rPr>
          <w:rFonts w:ascii="Arial" w:eastAsia="Calibri" w:hAnsi="Arial" w:cs="Arial"/>
        </w:rPr>
        <w:t xml:space="preserve"> dan </w:t>
      </w:r>
      <w:r w:rsidRPr="00161A6A">
        <w:rPr>
          <w:rFonts w:ascii="Arial" w:eastAsia="Calibri" w:hAnsi="Arial" w:cs="Arial"/>
        </w:rPr>
        <w:t xml:space="preserve">dilakukan pengukuran </w:t>
      </w:r>
      <w:r w:rsidRPr="00561F52">
        <w:rPr>
          <w:rFonts w:ascii="Arial" w:eastAsia="Calibri" w:hAnsi="Arial" w:cs="Arial"/>
          <w:i/>
          <w:iCs/>
        </w:rPr>
        <w:t>post test</w:t>
      </w:r>
      <w:bookmarkEnd w:id="3"/>
      <w:r>
        <w:rPr>
          <w:rFonts w:ascii="Arial" w:eastAsia="Calibri" w:hAnsi="Arial" w:cs="Arial"/>
        </w:rPr>
        <w:t xml:space="preserve">. </w:t>
      </w:r>
      <w:r w:rsidR="00626166">
        <w:rPr>
          <w:rFonts w:ascii="Arial" w:eastAsia="Calibri" w:hAnsi="Arial" w:cs="Arial"/>
        </w:rPr>
        <w:t>Lokas</w:t>
      </w:r>
      <w:r w:rsidR="003B0CEE">
        <w:rPr>
          <w:rFonts w:ascii="Arial" w:eastAsia="Calibri" w:hAnsi="Arial" w:cs="Arial"/>
        </w:rPr>
        <w:t>i</w:t>
      </w:r>
      <w:r w:rsidR="00626166">
        <w:rPr>
          <w:rFonts w:ascii="Arial" w:eastAsia="Calibri" w:hAnsi="Arial" w:cs="Arial"/>
        </w:rPr>
        <w:t xml:space="preserve"> penelitian dilaksanakan di Wilayah kerja UPT BLUD Puskesmas Narmada </w:t>
      </w:r>
      <w:r>
        <w:rPr>
          <w:rFonts w:ascii="Arial" w:eastAsia="Calibri" w:hAnsi="Arial" w:cs="Arial"/>
        </w:rPr>
        <w:t xml:space="preserve">pada bulan </w:t>
      </w:r>
      <w:r w:rsidR="00626166">
        <w:rPr>
          <w:rFonts w:ascii="Arial" w:eastAsia="Calibri" w:hAnsi="Arial" w:cs="Arial"/>
        </w:rPr>
        <w:t xml:space="preserve">April </w:t>
      </w:r>
      <w:r>
        <w:rPr>
          <w:rFonts w:ascii="Arial" w:eastAsia="Calibri" w:hAnsi="Arial" w:cs="Arial"/>
        </w:rPr>
        <w:t xml:space="preserve">sampai </w:t>
      </w:r>
      <w:r w:rsidR="00626166">
        <w:rPr>
          <w:rFonts w:ascii="Arial" w:eastAsia="Calibri" w:hAnsi="Arial" w:cs="Arial"/>
        </w:rPr>
        <w:t xml:space="preserve">Mei </w:t>
      </w:r>
      <w:r>
        <w:rPr>
          <w:rFonts w:ascii="Arial" w:eastAsia="Calibri" w:hAnsi="Arial" w:cs="Arial"/>
        </w:rPr>
        <w:t>2023</w:t>
      </w:r>
      <w:r w:rsidR="00626166">
        <w:rPr>
          <w:rFonts w:ascii="Arial" w:eastAsia="Calibri" w:hAnsi="Arial" w:cs="Arial"/>
        </w:rPr>
        <w:t xml:space="preserve">. </w:t>
      </w:r>
      <w:r w:rsidR="00876EB7">
        <w:rPr>
          <w:rFonts w:ascii="Arial" w:eastAsia="Calibri" w:hAnsi="Arial" w:cs="Arial"/>
        </w:rPr>
        <w:t xml:space="preserve">Populasi </w:t>
      </w:r>
      <w:r w:rsidR="00626166">
        <w:rPr>
          <w:rFonts w:ascii="Arial" w:eastAsia="Calibri" w:hAnsi="Arial" w:cs="Arial"/>
        </w:rPr>
        <w:t>penelitian</w:t>
      </w:r>
      <w:r w:rsidR="003B0CEE">
        <w:rPr>
          <w:rFonts w:ascii="Arial" w:eastAsia="Calibri" w:hAnsi="Arial" w:cs="Arial"/>
        </w:rPr>
        <w:t xml:space="preserve"> ini </w:t>
      </w:r>
      <w:r w:rsidR="00876EB7" w:rsidRPr="00876EB7">
        <w:rPr>
          <w:rFonts w:ascii="Arial" w:eastAsia="Calibri" w:hAnsi="Arial" w:cs="Arial"/>
        </w:rPr>
        <w:t xml:space="preserve">Ibu Hamil Trimestet III </w:t>
      </w:r>
      <w:r w:rsidR="00626166">
        <w:rPr>
          <w:rFonts w:ascii="Arial" w:eastAsia="Calibri" w:hAnsi="Arial" w:cs="Arial"/>
        </w:rPr>
        <w:t>s</w:t>
      </w:r>
      <w:r w:rsidR="00876EB7" w:rsidRPr="00876EB7">
        <w:rPr>
          <w:rFonts w:ascii="Arial" w:eastAsia="Calibri" w:hAnsi="Arial" w:cs="Arial"/>
        </w:rPr>
        <w:t>ejumlah 95 orang</w:t>
      </w:r>
      <w:r w:rsidR="00876EB7">
        <w:rPr>
          <w:rFonts w:ascii="Arial" w:eastAsia="Calibri" w:hAnsi="Arial" w:cs="Arial"/>
        </w:rPr>
        <w:t xml:space="preserve"> dan s</w:t>
      </w:r>
      <w:r w:rsidR="00876EB7" w:rsidRPr="00876EB7">
        <w:rPr>
          <w:rFonts w:ascii="Arial" w:eastAsia="Calibri" w:hAnsi="Arial" w:cs="Arial"/>
        </w:rPr>
        <w:t xml:space="preserve">ampel diperoleh secara </w:t>
      </w:r>
      <w:r w:rsidR="00876EB7" w:rsidRPr="00876EB7">
        <w:rPr>
          <w:rFonts w:ascii="Arial" w:eastAsia="Calibri" w:hAnsi="Arial" w:cs="Arial"/>
          <w:i/>
          <w:iCs/>
        </w:rPr>
        <w:t>purposive sampling</w:t>
      </w:r>
      <w:r w:rsidR="00876EB7">
        <w:rPr>
          <w:rFonts w:ascii="Arial" w:eastAsia="Calibri" w:hAnsi="Arial" w:cs="Arial"/>
        </w:rPr>
        <w:t xml:space="preserve"> </w:t>
      </w:r>
      <w:r w:rsidR="00626166">
        <w:rPr>
          <w:rFonts w:ascii="Arial" w:eastAsia="Calibri" w:hAnsi="Arial" w:cs="Arial"/>
        </w:rPr>
        <w:t xml:space="preserve">sejumlah </w:t>
      </w:r>
      <w:r w:rsidR="00876EB7" w:rsidRPr="00876EB7">
        <w:rPr>
          <w:rFonts w:ascii="Arial" w:eastAsia="Calibri" w:hAnsi="Arial" w:cs="Arial"/>
        </w:rPr>
        <w:t>60 orang (30 kelompok intervensi dan 30 kelompok kontrol)</w:t>
      </w:r>
      <w:r w:rsidR="00876EB7">
        <w:rPr>
          <w:rFonts w:ascii="Arial" w:eastAsia="Calibri" w:hAnsi="Arial" w:cs="Arial"/>
        </w:rPr>
        <w:t xml:space="preserve">. Pada kelompok Intervensi </w:t>
      </w:r>
      <w:r w:rsidR="00921996">
        <w:rPr>
          <w:rFonts w:ascii="Arial" w:eastAsia="Calibri" w:hAnsi="Arial" w:cs="Arial"/>
        </w:rPr>
        <w:t>maupun</w:t>
      </w:r>
      <w:r w:rsidR="00876EB7">
        <w:rPr>
          <w:rFonts w:ascii="Arial" w:eastAsia="Calibri" w:hAnsi="Arial" w:cs="Arial"/>
        </w:rPr>
        <w:t xml:space="preserve"> kontrol pretest dan posttest keterampilan</w:t>
      </w:r>
      <w:r w:rsidR="00E6265C">
        <w:rPr>
          <w:rFonts w:ascii="Arial" w:eastAsia="Calibri" w:hAnsi="Arial" w:cs="Arial"/>
        </w:rPr>
        <w:t xml:space="preserve"> menggunakan </w:t>
      </w:r>
      <w:r w:rsidR="00876EB7">
        <w:rPr>
          <w:rFonts w:ascii="Arial" w:eastAsia="Calibri" w:hAnsi="Arial" w:cs="Arial"/>
        </w:rPr>
        <w:t>checklist keterampilan. K</w:t>
      </w:r>
      <w:r w:rsidR="00876EB7" w:rsidRPr="00876EB7">
        <w:rPr>
          <w:rFonts w:ascii="Arial" w:eastAsia="Calibri" w:hAnsi="Arial" w:cs="Arial"/>
        </w:rPr>
        <w:t>elompok intervensi diberikan</w:t>
      </w:r>
      <w:r w:rsidR="00876EB7">
        <w:rPr>
          <w:rFonts w:ascii="Arial" w:eastAsia="Calibri" w:hAnsi="Arial" w:cs="Arial"/>
        </w:rPr>
        <w:t xml:space="preserve"> perlakuan </w:t>
      </w:r>
      <w:r w:rsidR="00876EB7" w:rsidRPr="00876EB7">
        <w:rPr>
          <w:rFonts w:ascii="Arial" w:eastAsia="Calibri" w:hAnsi="Arial" w:cs="Arial"/>
        </w:rPr>
        <w:t xml:space="preserve">demonstrasi </w:t>
      </w:r>
      <w:r w:rsidR="00E6265C">
        <w:rPr>
          <w:rFonts w:ascii="Arial" w:eastAsia="Calibri" w:hAnsi="Arial" w:cs="Arial"/>
        </w:rPr>
        <w:t>menggunakan phantom</w:t>
      </w:r>
      <w:r w:rsidR="00876EB7" w:rsidRPr="00876EB7">
        <w:rPr>
          <w:rFonts w:ascii="Arial" w:eastAsia="Calibri" w:hAnsi="Arial" w:cs="Arial"/>
        </w:rPr>
        <w:t xml:space="preserve"> perawatan   payudara sebanyak 3 kali selama 3 hari</w:t>
      </w:r>
      <w:r w:rsidR="002E7CDF">
        <w:rPr>
          <w:rFonts w:ascii="Arial" w:eastAsia="Calibri" w:hAnsi="Arial" w:cs="Arial"/>
        </w:rPr>
        <w:t>. K</w:t>
      </w:r>
      <w:r w:rsidR="00876EB7" w:rsidRPr="00876EB7">
        <w:rPr>
          <w:rFonts w:ascii="Arial" w:eastAsia="Calibri" w:hAnsi="Arial" w:cs="Arial"/>
        </w:rPr>
        <w:t xml:space="preserve">elompok kontrol </w:t>
      </w:r>
      <w:r w:rsidR="002E7CDF">
        <w:rPr>
          <w:rFonts w:ascii="Arial" w:eastAsia="Calibri" w:hAnsi="Arial" w:cs="Arial"/>
        </w:rPr>
        <w:t>diberikan perlakuan</w:t>
      </w:r>
      <w:r w:rsidR="00E6265C">
        <w:rPr>
          <w:rFonts w:ascii="Arial" w:eastAsia="Calibri" w:hAnsi="Arial" w:cs="Arial"/>
        </w:rPr>
        <w:t xml:space="preserve"> demonstrasi menggunakan</w:t>
      </w:r>
      <w:r w:rsidR="002E7CDF">
        <w:rPr>
          <w:rFonts w:ascii="Arial" w:eastAsia="Calibri" w:hAnsi="Arial" w:cs="Arial"/>
        </w:rPr>
        <w:t xml:space="preserve"> </w:t>
      </w:r>
      <w:proofErr w:type="gramStart"/>
      <w:r w:rsidR="00876EB7" w:rsidRPr="00876EB7">
        <w:rPr>
          <w:rFonts w:ascii="Arial" w:eastAsia="Calibri" w:hAnsi="Arial" w:cs="Arial"/>
        </w:rPr>
        <w:t>video  perawatan</w:t>
      </w:r>
      <w:proofErr w:type="gramEnd"/>
      <w:r w:rsidR="00876EB7" w:rsidRPr="00876EB7">
        <w:rPr>
          <w:rFonts w:ascii="Arial" w:eastAsia="Calibri" w:hAnsi="Arial" w:cs="Arial"/>
        </w:rPr>
        <w:t xml:space="preserve">   payudara sebanyak 3 kali selama 3</w:t>
      </w:r>
      <w:r w:rsidR="003B0CEE">
        <w:rPr>
          <w:rFonts w:ascii="Arial" w:eastAsia="Calibri" w:hAnsi="Arial" w:cs="Arial"/>
        </w:rPr>
        <w:t xml:space="preserve"> hari</w:t>
      </w:r>
      <w:r w:rsidR="002E7CDF">
        <w:rPr>
          <w:rFonts w:ascii="Arial" w:eastAsia="Calibri" w:hAnsi="Arial" w:cs="Arial"/>
        </w:rPr>
        <w:t xml:space="preserve">. </w:t>
      </w:r>
      <w:r w:rsidR="00626166" w:rsidRPr="00626166">
        <w:rPr>
          <w:rFonts w:ascii="Arial" w:eastAsia="Calibri" w:hAnsi="Arial" w:cs="Arial"/>
        </w:rPr>
        <w:t>Hasil pengolahan data dilakukan uji statistik. Analisis univariat</w:t>
      </w:r>
      <w:r w:rsidR="00626166">
        <w:rPr>
          <w:rFonts w:ascii="Arial" w:eastAsia="Calibri" w:hAnsi="Arial" w:cs="Arial"/>
        </w:rPr>
        <w:t xml:space="preserve"> </w:t>
      </w:r>
      <w:r w:rsidR="00626166" w:rsidRPr="00626166">
        <w:rPr>
          <w:rFonts w:ascii="Arial" w:eastAsia="Calibri" w:hAnsi="Arial" w:cs="Arial"/>
        </w:rPr>
        <w:t xml:space="preserve">dengan menggambarkan karakteristik responden, sedangkan analisis bivariate uji statistik Non-Parametrik </w:t>
      </w:r>
      <w:r w:rsidR="00626166" w:rsidRPr="00561F52">
        <w:rPr>
          <w:rFonts w:ascii="Arial" w:eastAsia="Calibri" w:hAnsi="Arial" w:cs="Arial"/>
          <w:i/>
          <w:iCs/>
        </w:rPr>
        <w:t>Mann-Whitney U</w:t>
      </w:r>
      <w:r w:rsidR="00626166" w:rsidRPr="00626166">
        <w:rPr>
          <w:rFonts w:ascii="Arial" w:eastAsia="Calibri" w:hAnsi="Arial" w:cs="Arial"/>
        </w:rPr>
        <w:t xml:space="preserve"> Tes</w:t>
      </w:r>
      <w:r w:rsidR="00027F8A">
        <w:rPr>
          <w:rFonts w:ascii="Arial" w:eastAsia="Calibri" w:hAnsi="Arial" w:cs="Arial"/>
        </w:rPr>
        <w:t>t</w:t>
      </w:r>
      <w:r w:rsidR="00626166">
        <w:rPr>
          <w:rFonts w:ascii="Arial" w:eastAsia="Calibri" w:hAnsi="Arial" w:cs="Arial"/>
        </w:rPr>
        <w:t>.</w:t>
      </w:r>
    </w:p>
    <w:bookmarkEnd w:id="4"/>
    <w:p w14:paraId="21921109" w14:textId="77777777" w:rsidR="00921996" w:rsidRPr="00921996" w:rsidRDefault="00921996" w:rsidP="00921996">
      <w:pPr>
        <w:spacing w:after="0" w:line="360" w:lineRule="auto"/>
        <w:ind w:firstLine="567"/>
        <w:jc w:val="both"/>
        <w:rPr>
          <w:rFonts w:ascii="Arial" w:eastAsia="Calibri" w:hAnsi="Arial" w:cs="Arial"/>
        </w:rPr>
      </w:pPr>
    </w:p>
    <w:p w14:paraId="7A132920" w14:textId="25E1FB93" w:rsidR="000E55EE" w:rsidRPr="000E55EE" w:rsidRDefault="000E55EE" w:rsidP="00921996">
      <w:pPr>
        <w:spacing w:after="0" w:line="360" w:lineRule="auto"/>
        <w:jc w:val="both"/>
        <w:rPr>
          <w:rFonts w:ascii="Arial" w:eastAsia="Calibri" w:hAnsi="Arial" w:cs="Arial"/>
          <w:b/>
          <w:bCs/>
        </w:rPr>
      </w:pPr>
      <w:r w:rsidRPr="000E55EE">
        <w:rPr>
          <w:rFonts w:ascii="Arial" w:eastAsia="Calibri" w:hAnsi="Arial" w:cs="Arial"/>
          <w:b/>
          <w:bCs/>
        </w:rPr>
        <w:t>Hasil dan Pembahasan</w:t>
      </w:r>
    </w:p>
    <w:p w14:paraId="28C815C4" w14:textId="01E8E3DA" w:rsidR="000E55EE" w:rsidRDefault="000E55EE" w:rsidP="006C3E15">
      <w:pPr>
        <w:spacing w:after="0" w:line="276" w:lineRule="auto"/>
        <w:ind w:firstLine="567"/>
        <w:jc w:val="both"/>
        <w:rPr>
          <w:rFonts w:ascii="Arial" w:eastAsia="Calibri" w:hAnsi="Arial" w:cs="Arial"/>
          <w:b/>
          <w:bCs/>
        </w:rPr>
      </w:pPr>
      <w:r w:rsidRPr="000E55EE">
        <w:rPr>
          <w:rFonts w:ascii="Arial" w:eastAsia="Calibri" w:hAnsi="Arial" w:cs="Arial"/>
        </w:rPr>
        <w:t xml:space="preserve"> Hasil penelitian </w:t>
      </w:r>
      <w:r w:rsidR="006C3E15">
        <w:rPr>
          <w:rFonts w:ascii="Arial" w:eastAsia="Calibri" w:hAnsi="Arial" w:cs="Arial"/>
        </w:rPr>
        <w:t>adalah sebagai berikut</w:t>
      </w:r>
    </w:p>
    <w:p w14:paraId="5E79E554" w14:textId="77777777" w:rsidR="006C3E15" w:rsidRPr="006C3E15" w:rsidRDefault="006C3E15" w:rsidP="006C3E15">
      <w:pPr>
        <w:spacing w:after="0" w:line="276" w:lineRule="auto"/>
        <w:ind w:firstLine="567"/>
        <w:jc w:val="both"/>
        <w:rPr>
          <w:rFonts w:ascii="Arial" w:eastAsia="Calibri" w:hAnsi="Arial" w:cs="Arial"/>
          <w:b/>
          <w:bCs/>
        </w:rPr>
      </w:pPr>
    </w:p>
    <w:p w14:paraId="1EF7CBE2" w14:textId="02E5F5C3" w:rsidR="000E55EE" w:rsidRDefault="000E55EE" w:rsidP="000E55EE">
      <w:pPr>
        <w:spacing w:after="0" w:line="240" w:lineRule="auto"/>
        <w:jc w:val="center"/>
        <w:rPr>
          <w:rFonts w:ascii="Arial" w:eastAsia="Times New Roman" w:hAnsi="Arial" w:cs="Arial"/>
          <w:b/>
          <w:noProof/>
          <w:sz w:val="18"/>
          <w:szCs w:val="18"/>
        </w:rPr>
      </w:pPr>
      <w:bookmarkStart w:id="5" w:name="_Hlk146288461"/>
      <w:r w:rsidRPr="000E55EE">
        <w:rPr>
          <w:rFonts w:ascii="Arial" w:eastAsia="Times New Roman" w:hAnsi="Arial" w:cs="Arial"/>
          <w:b/>
          <w:bCs/>
          <w:noProof/>
          <w:sz w:val="18"/>
          <w:szCs w:val="18"/>
        </w:rPr>
        <w:t>Tabel 1.</w:t>
      </w:r>
      <w:r w:rsidRPr="000E55EE">
        <w:rPr>
          <w:rFonts w:ascii="Arial" w:eastAsia="Times New Roman" w:hAnsi="Arial" w:cs="Arial"/>
          <w:b/>
          <w:noProof/>
          <w:sz w:val="18"/>
          <w:szCs w:val="18"/>
        </w:rPr>
        <w:t xml:space="preserve"> </w:t>
      </w:r>
      <w:r w:rsidR="006C3E15">
        <w:rPr>
          <w:rFonts w:ascii="Arial" w:eastAsia="Times New Roman" w:hAnsi="Arial" w:cs="Arial"/>
          <w:b/>
          <w:noProof/>
          <w:sz w:val="18"/>
          <w:szCs w:val="18"/>
        </w:rPr>
        <w:t>Distribusi Frekuensi Karakteristik Responden</w:t>
      </w:r>
      <w:r w:rsidR="0007733D">
        <w:rPr>
          <w:rFonts w:ascii="Arial" w:eastAsia="Times New Roman" w:hAnsi="Arial" w:cs="Arial"/>
          <w:b/>
          <w:noProof/>
          <w:sz w:val="18"/>
          <w:szCs w:val="18"/>
        </w:rPr>
        <w:t xml:space="preserve"> Pada Kelompok Intervensi dan Kelompok Kontrol</w:t>
      </w:r>
    </w:p>
    <w:tbl>
      <w:tblPr>
        <w:tblStyle w:val="TableGrid"/>
        <w:tblW w:w="8464" w:type="dxa"/>
        <w:tblLook w:val="04A0" w:firstRow="1" w:lastRow="0" w:firstColumn="1" w:lastColumn="0" w:noHBand="0" w:noVBand="1"/>
      </w:tblPr>
      <w:tblGrid>
        <w:gridCol w:w="2970"/>
        <w:gridCol w:w="1168"/>
        <w:gridCol w:w="1442"/>
        <w:gridCol w:w="1710"/>
        <w:gridCol w:w="1174"/>
      </w:tblGrid>
      <w:tr w:rsidR="00DC03FB" w:rsidRPr="00DD49FB" w14:paraId="0B2543BE" w14:textId="77777777" w:rsidTr="00DC03FB">
        <w:tc>
          <w:tcPr>
            <w:tcW w:w="2970" w:type="dxa"/>
            <w:vMerge w:val="restart"/>
            <w:tcBorders>
              <w:top w:val="single" w:sz="4" w:space="0" w:color="auto"/>
              <w:left w:val="nil"/>
              <w:bottom w:val="single" w:sz="4" w:space="0" w:color="auto"/>
              <w:right w:val="nil"/>
            </w:tcBorders>
          </w:tcPr>
          <w:p w14:paraId="7D07B0FB" w14:textId="77777777" w:rsidR="00DC03FB" w:rsidRPr="00DD49FB" w:rsidRDefault="00DC03FB" w:rsidP="000C574A">
            <w:pPr>
              <w:rPr>
                <w:rFonts w:ascii="Arial" w:hAnsi="Arial" w:cs="Arial"/>
                <w:b/>
                <w:bCs/>
                <w:sz w:val="18"/>
                <w:szCs w:val="18"/>
              </w:rPr>
            </w:pPr>
            <w:bookmarkStart w:id="6" w:name="_Hlk146523685"/>
            <w:bookmarkEnd w:id="5"/>
            <w:r w:rsidRPr="00DD49FB">
              <w:rPr>
                <w:rFonts w:ascii="Arial" w:hAnsi="Arial" w:cs="Arial"/>
                <w:b/>
                <w:bCs/>
                <w:sz w:val="18"/>
                <w:szCs w:val="18"/>
              </w:rPr>
              <w:t>Variabel</w:t>
            </w:r>
          </w:p>
        </w:tc>
        <w:tc>
          <w:tcPr>
            <w:tcW w:w="2610" w:type="dxa"/>
            <w:gridSpan w:val="2"/>
            <w:tcBorders>
              <w:top w:val="single" w:sz="4" w:space="0" w:color="auto"/>
              <w:left w:val="nil"/>
              <w:bottom w:val="nil"/>
              <w:right w:val="nil"/>
            </w:tcBorders>
          </w:tcPr>
          <w:p w14:paraId="2B1D8046" w14:textId="77777777" w:rsidR="00DC03FB" w:rsidRPr="00DD49FB" w:rsidRDefault="00DC03FB" w:rsidP="00356331">
            <w:pPr>
              <w:jc w:val="center"/>
              <w:rPr>
                <w:rFonts w:ascii="Arial" w:hAnsi="Arial" w:cs="Arial"/>
                <w:b/>
                <w:bCs/>
                <w:sz w:val="18"/>
                <w:szCs w:val="18"/>
              </w:rPr>
            </w:pPr>
            <w:r w:rsidRPr="00DD49FB">
              <w:rPr>
                <w:rFonts w:ascii="Arial" w:hAnsi="Arial" w:cs="Arial"/>
                <w:b/>
                <w:bCs/>
                <w:sz w:val="18"/>
                <w:szCs w:val="18"/>
              </w:rPr>
              <w:t>Intervensi</w:t>
            </w:r>
          </w:p>
        </w:tc>
        <w:tc>
          <w:tcPr>
            <w:tcW w:w="2884" w:type="dxa"/>
            <w:gridSpan w:val="2"/>
            <w:tcBorders>
              <w:top w:val="single" w:sz="4" w:space="0" w:color="auto"/>
              <w:left w:val="nil"/>
              <w:bottom w:val="nil"/>
              <w:right w:val="nil"/>
            </w:tcBorders>
          </w:tcPr>
          <w:p w14:paraId="25CED745" w14:textId="77777777" w:rsidR="00DC03FB" w:rsidRPr="00DD49FB" w:rsidRDefault="00DC03FB" w:rsidP="00356331">
            <w:pPr>
              <w:jc w:val="center"/>
              <w:rPr>
                <w:rFonts w:ascii="Arial" w:hAnsi="Arial" w:cs="Arial"/>
                <w:b/>
                <w:bCs/>
                <w:sz w:val="18"/>
                <w:szCs w:val="18"/>
              </w:rPr>
            </w:pPr>
            <w:r w:rsidRPr="00DD49FB">
              <w:rPr>
                <w:rFonts w:ascii="Arial" w:hAnsi="Arial" w:cs="Arial"/>
                <w:b/>
                <w:bCs/>
                <w:sz w:val="18"/>
                <w:szCs w:val="18"/>
              </w:rPr>
              <w:t>Kontrol</w:t>
            </w:r>
          </w:p>
        </w:tc>
      </w:tr>
      <w:tr w:rsidR="00DC03FB" w:rsidRPr="00DD49FB" w14:paraId="77D62110" w14:textId="77777777" w:rsidTr="00DC03FB">
        <w:tc>
          <w:tcPr>
            <w:tcW w:w="2970" w:type="dxa"/>
            <w:vMerge/>
            <w:tcBorders>
              <w:top w:val="nil"/>
              <w:left w:val="nil"/>
              <w:bottom w:val="single" w:sz="4" w:space="0" w:color="auto"/>
              <w:right w:val="nil"/>
            </w:tcBorders>
          </w:tcPr>
          <w:p w14:paraId="2FA4830D" w14:textId="77777777" w:rsidR="00DC03FB" w:rsidRPr="00DD49FB" w:rsidRDefault="00DC03FB" w:rsidP="00356331">
            <w:pPr>
              <w:jc w:val="center"/>
              <w:rPr>
                <w:rFonts w:ascii="Arial" w:hAnsi="Arial" w:cs="Arial"/>
                <w:b/>
                <w:bCs/>
                <w:sz w:val="18"/>
                <w:szCs w:val="18"/>
              </w:rPr>
            </w:pPr>
          </w:p>
        </w:tc>
        <w:tc>
          <w:tcPr>
            <w:tcW w:w="1168" w:type="dxa"/>
            <w:tcBorders>
              <w:top w:val="nil"/>
              <w:left w:val="nil"/>
              <w:bottom w:val="single" w:sz="4" w:space="0" w:color="auto"/>
              <w:right w:val="nil"/>
            </w:tcBorders>
          </w:tcPr>
          <w:p w14:paraId="554457F2" w14:textId="77777777" w:rsidR="00DC03FB" w:rsidRPr="00DD49FB" w:rsidRDefault="00DC03FB" w:rsidP="00356331">
            <w:pPr>
              <w:jc w:val="center"/>
              <w:rPr>
                <w:rFonts w:ascii="Arial" w:hAnsi="Arial" w:cs="Arial"/>
                <w:b/>
                <w:bCs/>
                <w:sz w:val="18"/>
                <w:szCs w:val="18"/>
              </w:rPr>
            </w:pPr>
            <w:r w:rsidRPr="00DD49FB">
              <w:rPr>
                <w:rFonts w:ascii="Arial" w:hAnsi="Arial" w:cs="Arial"/>
                <w:b/>
                <w:bCs/>
                <w:sz w:val="18"/>
                <w:szCs w:val="18"/>
              </w:rPr>
              <w:t>F</w:t>
            </w:r>
          </w:p>
        </w:tc>
        <w:tc>
          <w:tcPr>
            <w:tcW w:w="1442" w:type="dxa"/>
            <w:tcBorders>
              <w:top w:val="nil"/>
              <w:left w:val="nil"/>
              <w:bottom w:val="single" w:sz="4" w:space="0" w:color="auto"/>
              <w:right w:val="nil"/>
            </w:tcBorders>
          </w:tcPr>
          <w:p w14:paraId="39EED108" w14:textId="77777777" w:rsidR="00DC03FB" w:rsidRPr="00DD49FB" w:rsidRDefault="00DC03FB" w:rsidP="00356331">
            <w:pPr>
              <w:jc w:val="center"/>
              <w:rPr>
                <w:rFonts w:ascii="Arial" w:hAnsi="Arial" w:cs="Arial"/>
                <w:b/>
                <w:bCs/>
                <w:sz w:val="18"/>
                <w:szCs w:val="18"/>
              </w:rPr>
            </w:pPr>
            <w:r w:rsidRPr="00DD49FB">
              <w:rPr>
                <w:rFonts w:ascii="Arial" w:hAnsi="Arial" w:cs="Arial"/>
                <w:b/>
                <w:bCs/>
                <w:sz w:val="18"/>
                <w:szCs w:val="18"/>
              </w:rPr>
              <w:t>%</w:t>
            </w:r>
          </w:p>
        </w:tc>
        <w:tc>
          <w:tcPr>
            <w:tcW w:w="1710" w:type="dxa"/>
            <w:tcBorders>
              <w:top w:val="nil"/>
              <w:left w:val="nil"/>
              <w:bottom w:val="single" w:sz="4" w:space="0" w:color="auto"/>
              <w:right w:val="nil"/>
            </w:tcBorders>
          </w:tcPr>
          <w:p w14:paraId="19D5EBE3" w14:textId="77777777" w:rsidR="00DC03FB" w:rsidRPr="00DD49FB" w:rsidRDefault="00DC03FB" w:rsidP="00356331">
            <w:pPr>
              <w:jc w:val="center"/>
              <w:rPr>
                <w:rFonts w:ascii="Arial" w:hAnsi="Arial" w:cs="Arial"/>
                <w:b/>
                <w:bCs/>
                <w:sz w:val="18"/>
                <w:szCs w:val="18"/>
              </w:rPr>
            </w:pPr>
            <w:r w:rsidRPr="00DD49FB">
              <w:rPr>
                <w:rFonts w:ascii="Arial" w:hAnsi="Arial" w:cs="Arial"/>
                <w:b/>
                <w:bCs/>
                <w:sz w:val="18"/>
                <w:szCs w:val="18"/>
              </w:rPr>
              <w:t>F</w:t>
            </w:r>
          </w:p>
        </w:tc>
        <w:tc>
          <w:tcPr>
            <w:tcW w:w="1174" w:type="dxa"/>
            <w:tcBorders>
              <w:top w:val="nil"/>
              <w:left w:val="nil"/>
              <w:bottom w:val="single" w:sz="4" w:space="0" w:color="auto"/>
              <w:right w:val="nil"/>
            </w:tcBorders>
          </w:tcPr>
          <w:p w14:paraId="3EC71DFC" w14:textId="77777777" w:rsidR="00DC03FB" w:rsidRPr="00DD49FB" w:rsidRDefault="00DC03FB" w:rsidP="00356331">
            <w:pPr>
              <w:jc w:val="center"/>
              <w:rPr>
                <w:rFonts w:ascii="Arial" w:hAnsi="Arial" w:cs="Arial"/>
                <w:b/>
                <w:bCs/>
                <w:sz w:val="18"/>
                <w:szCs w:val="18"/>
              </w:rPr>
            </w:pPr>
            <w:r w:rsidRPr="00DD49FB">
              <w:rPr>
                <w:rFonts w:ascii="Arial" w:hAnsi="Arial" w:cs="Arial"/>
                <w:b/>
                <w:bCs/>
                <w:sz w:val="18"/>
                <w:szCs w:val="18"/>
              </w:rPr>
              <w:t>%</w:t>
            </w:r>
          </w:p>
        </w:tc>
      </w:tr>
      <w:tr w:rsidR="00DC03FB" w:rsidRPr="00DD49FB" w14:paraId="2E69A431" w14:textId="77777777" w:rsidTr="00DC03FB">
        <w:tc>
          <w:tcPr>
            <w:tcW w:w="2970" w:type="dxa"/>
            <w:tcBorders>
              <w:top w:val="single" w:sz="4" w:space="0" w:color="auto"/>
              <w:left w:val="nil"/>
              <w:bottom w:val="nil"/>
              <w:right w:val="nil"/>
            </w:tcBorders>
          </w:tcPr>
          <w:p w14:paraId="6CBF5ED1" w14:textId="77777777" w:rsidR="00DC03FB" w:rsidRPr="00DD49FB" w:rsidRDefault="00DC03FB" w:rsidP="00356331">
            <w:pPr>
              <w:rPr>
                <w:rFonts w:ascii="Arial" w:hAnsi="Arial" w:cs="Arial"/>
                <w:sz w:val="18"/>
                <w:szCs w:val="18"/>
              </w:rPr>
            </w:pPr>
            <w:r w:rsidRPr="00DD49FB">
              <w:rPr>
                <w:rFonts w:ascii="Arial" w:hAnsi="Arial" w:cs="Arial"/>
                <w:sz w:val="18"/>
                <w:szCs w:val="18"/>
              </w:rPr>
              <w:t xml:space="preserve">Umur </w:t>
            </w:r>
          </w:p>
          <w:p w14:paraId="04A56972" w14:textId="77777777" w:rsidR="00DC03FB" w:rsidRPr="00DD49FB" w:rsidRDefault="00DC03FB" w:rsidP="00356331">
            <w:pPr>
              <w:ind w:firstLine="342"/>
              <w:rPr>
                <w:rFonts w:ascii="Arial" w:hAnsi="Arial" w:cs="Arial"/>
                <w:sz w:val="18"/>
                <w:szCs w:val="18"/>
              </w:rPr>
            </w:pPr>
            <w:r w:rsidRPr="00DD49FB">
              <w:rPr>
                <w:rFonts w:ascii="Arial" w:hAnsi="Arial" w:cs="Arial"/>
                <w:sz w:val="18"/>
                <w:szCs w:val="18"/>
              </w:rPr>
              <w:t>&lt; 20 tahun</w:t>
            </w:r>
          </w:p>
          <w:p w14:paraId="58CAF515" w14:textId="77777777" w:rsidR="00DC03FB" w:rsidRPr="00DD49FB" w:rsidRDefault="00DC03FB" w:rsidP="00356331">
            <w:pPr>
              <w:ind w:firstLine="342"/>
              <w:rPr>
                <w:rFonts w:ascii="Arial" w:hAnsi="Arial" w:cs="Arial"/>
                <w:sz w:val="18"/>
                <w:szCs w:val="18"/>
              </w:rPr>
            </w:pPr>
            <w:r w:rsidRPr="00DD49FB">
              <w:rPr>
                <w:rFonts w:ascii="Arial" w:hAnsi="Arial" w:cs="Arial"/>
                <w:sz w:val="18"/>
                <w:szCs w:val="18"/>
              </w:rPr>
              <w:t>20 – 35 tahun</w:t>
            </w:r>
          </w:p>
          <w:p w14:paraId="7D290915" w14:textId="77777777" w:rsidR="00DC03FB" w:rsidRPr="00DD49FB" w:rsidRDefault="00DC03FB" w:rsidP="00356331">
            <w:pPr>
              <w:ind w:firstLine="342"/>
              <w:rPr>
                <w:rFonts w:ascii="Arial" w:hAnsi="Arial" w:cs="Arial"/>
                <w:sz w:val="18"/>
                <w:szCs w:val="18"/>
              </w:rPr>
            </w:pPr>
            <w:r w:rsidRPr="00DD49FB">
              <w:rPr>
                <w:rFonts w:ascii="Arial" w:hAnsi="Arial" w:cs="Arial"/>
                <w:sz w:val="18"/>
                <w:szCs w:val="18"/>
              </w:rPr>
              <w:t xml:space="preserve">&gt; 35 tahun </w:t>
            </w:r>
          </w:p>
        </w:tc>
        <w:tc>
          <w:tcPr>
            <w:tcW w:w="1168" w:type="dxa"/>
            <w:tcBorders>
              <w:top w:val="single" w:sz="4" w:space="0" w:color="auto"/>
              <w:left w:val="nil"/>
              <w:bottom w:val="nil"/>
              <w:right w:val="nil"/>
            </w:tcBorders>
          </w:tcPr>
          <w:p w14:paraId="2A4E5E65" w14:textId="77777777" w:rsidR="00DC03FB" w:rsidRPr="00DD49FB" w:rsidRDefault="00DC03FB" w:rsidP="00356331">
            <w:pPr>
              <w:jc w:val="center"/>
              <w:rPr>
                <w:rFonts w:ascii="Arial" w:hAnsi="Arial" w:cs="Arial"/>
                <w:sz w:val="18"/>
                <w:szCs w:val="18"/>
              </w:rPr>
            </w:pPr>
          </w:p>
          <w:p w14:paraId="1B881499"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4</w:t>
            </w:r>
          </w:p>
          <w:p w14:paraId="4E8AE522"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23</w:t>
            </w:r>
          </w:p>
          <w:p w14:paraId="418521FE"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3</w:t>
            </w:r>
          </w:p>
        </w:tc>
        <w:tc>
          <w:tcPr>
            <w:tcW w:w="1442" w:type="dxa"/>
            <w:tcBorders>
              <w:top w:val="single" w:sz="4" w:space="0" w:color="auto"/>
              <w:left w:val="nil"/>
              <w:bottom w:val="nil"/>
              <w:right w:val="nil"/>
            </w:tcBorders>
          </w:tcPr>
          <w:p w14:paraId="2B75E28B" w14:textId="77777777" w:rsidR="00DC03FB" w:rsidRPr="00DD49FB" w:rsidRDefault="00DC03FB" w:rsidP="00356331">
            <w:pPr>
              <w:jc w:val="center"/>
              <w:rPr>
                <w:rFonts w:ascii="Arial" w:hAnsi="Arial" w:cs="Arial"/>
                <w:sz w:val="18"/>
                <w:szCs w:val="18"/>
              </w:rPr>
            </w:pPr>
          </w:p>
          <w:p w14:paraId="6480BD18"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13</w:t>
            </w:r>
          </w:p>
          <w:p w14:paraId="39E33050"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77</w:t>
            </w:r>
          </w:p>
          <w:p w14:paraId="5BC14ACC"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10</w:t>
            </w:r>
          </w:p>
        </w:tc>
        <w:tc>
          <w:tcPr>
            <w:tcW w:w="1710" w:type="dxa"/>
            <w:tcBorders>
              <w:top w:val="single" w:sz="4" w:space="0" w:color="auto"/>
              <w:left w:val="nil"/>
              <w:bottom w:val="nil"/>
              <w:right w:val="nil"/>
            </w:tcBorders>
          </w:tcPr>
          <w:p w14:paraId="215F56DE" w14:textId="77777777" w:rsidR="00DC03FB" w:rsidRPr="00DD49FB" w:rsidRDefault="00DC03FB" w:rsidP="00356331">
            <w:pPr>
              <w:jc w:val="center"/>
              <w:rPr>
                <w:rFonts w:ascii="Arial" w:hAnsi="Arial" w:cs="Arial"/>
                <w:sz w:val="18"/>
                <w:szCs w:val="18"/>
              </w:rPr>
            </w:pPr>
          </w:p>
          <w:p w14:paraId="6194458F"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3</w:t>
            </w:r>
          </w:p>
          <w:p w14:paraId="103D60A9"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26</w:t>
            </w:r>
          </w:p>
          <w:p w14:paraId="1DB1E17A"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w:t>
            </w:r>
          </w:p>
        </w:tc>
        <w:tc>
          <w:tcPr>
            <w:tcW w:w="1174" w:type="dxa"/>
            <w:tcBorders>
              <w:top w:val="single" w:sz="4" w:space="0" w:color="auto"/>
              <w:left w:val="nil"/>
              <w:bottom w:val="nil"/>
              <w:right w:val="nil"/>
            </w:tcBorders>
          </w:tcPr>
          <w:p w14:paraId="4C23D3FF" w14:textId="77777777" w:rsidR="00DC03FB" w:rsidRPr="00DD49FB" w:rsidRDefault="00DC03FB" w:rsidP="00356331">
            <w:pPr>
              <w:jc w:val="center"/>
              <w:rPr>
                <w:rFonts w:ascii="Arial" w:hAnsi="Arial" w:cs="Arial"/>
                <w:sz w:val="18"/>
                <w:szCs w:val="18"/>
              </w:rPr>
            </w:pPr>
          </w:p>
          <w:p w14:paraId="1588ACD7"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10</w:t>
            </w:r>
          </w:p>
          <w:p w14:paraId="375B675B"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87</w:t>
            </w:r>
          </w:p>
          <w:p w14:paraId="4898F130"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3</w:t>
            </w:r>
          </w:p>
        </w:tc>
      </w:tr>
      <w:tr w:rsidR="00DC03FB" w:rsidRPr="00DD49FB" w14:paraId="221E080D" w14:textId="77777777" w:rsidTr="00DC03FB">
        <w:tc>
          <w:tcPr>
            <w:tcW w:w="2970" w:type="dxa"/>
            <w:tcBorders>
              <w:top w:val="nil"/>
              <w:left w:val="nil"/>
              <w:bottom w:val="nil"/>
              <w:right w:val="nil"/>
            </w:tcBorders>
          </w:tcPr>
          <w:p w14:paraId="25CCB8E7" w14:textId="77777777" w:rsidR="00DC03FB" w:rsidRPr="00DD49FB" w:rsidRDefault="00DC03FB" w:rsidP="00356331">
            <w:pPr>
              <w:rPr>
                <w:rFonts w:ascii="Arial" w:hAnsi="Arial" w:cs="Arial"/>
                <w:sz w:val="18"/>
                <w:szCs w:val="18"/>
              </w:rPr>
            </w:pPr>
            <w:r w:rsidRPr="00DD49FB">
              <w:rPr>
                <w:rFonts w:ascii="Arial" w:hAnsi="Arial" w:cs="Arial"/>
                <w:sz w:val="18"/>
                <w:szCs w:val="18"/>
              </w:rPr>
              <w:t xml:space="preserve">Pendidikan </w:t>
            </w:r>
          </w:p>
          <w:p w14:paraId="39DE4C3C" w14:textId="77777777" w:rsidR="00DC03FB" w:rsidRPr="00DD49FB" w:rsidRDefault="00DC03FB" w:rsidP="00356331">
            <w:pPr>
              <w:ind w:left="342" w:hanging="90"/>
              <w:rPr>
                <w:rFonts w:ascii="Arial" w:hAnsi="Arial" w:cs="Arial"/>
                <w:sz w:val="18"/>
                <w:szCs w:val="18"/>
              </w:rPr>
            </w:pPr>
            <w:r w:rsidRPr="00DD49FB">
              <w:rPr>
                <w:rFonts w:ascii="Arial" w:hAnsi="Arial" w:cs="Arial"/>
                <w:sz w:val="18"/>
                <w:szCs w:val="18"/>
              </w:rPr>
              <w:t>Dasar (SD, SMP)</w:t>
            </w:r>
          </w:p>
          <w:p w14:paraId="201F7D3B" w14:textId="77777777" w:rsidR="00DC03FB" w:rsidRPr="00DD49FB" w:rsidRDefault="00DC03FB" w:rsidP="00356331">
            <w:pPr>
              <w:ind w:left="342" w:hanging="90"/>
              <w:rPr>
                <w:rFonts w:ascii="Arial" w:hAnsi="Arial" w:cs="Arial"/>
                <w:sz w:val="18"/>
                <w:szCs w:val="18"/>
              </w:rPr>
            </w:pPr>
            <w:r w:rsidRPr="00DD49FB">
              <w:rPr>
                <w:rFonts w:ascii="Arial" w:hAnsi="Arial" w:cs="Arial"/>
                <w:sz w:val="18"/>
                <w:szCs w:val="18"/>
              </w:rPr>
              <w:t>Menengah (SMA)</w:t>
            </w:r>
          </w:p>
          <w:p w14:paraId="7313F555" w14:textId="77777777" w:rsidR="00DC03FB" w:rsidRPr="00DD49FB" w:rsidRDefault="00DC03FB" w:rsidP="00356331">
            <w:pPr>
              <w:ind w:left="342" w:hanging="90"/>
              <w:rPr>
                <w:rFonts w:ascii="Arial" w:hAnsi="Arial" w:cs="Arial"/>
                <w:sz w:val="18"/>
                <w:szCs w:val="18"/>
              </w:rPr>
            </w:pPr>
            <w:r w:rsidRPr="00DD49FB">
              <w:rPr>
                <w:rFonts w:ascii="Arial" w:hAnsi="Arial" w:cs="Arial"/>
                <w:sz w:val="18"/>
                <w:szCs w:val="18"/>
              </w:rPr>
              <w:t xml:space="preserve">Tinggi (Diploma, </w:t>
            </w:r>
            <w:proofErr w:type="gramStart"/>
            <w:r w:rsidRPr="00DD49FB">
              <w:rPr>
                <w:rFonts w:ascii="Arial" w:hAnsi="Arial" w:cs="Arial"/>
                <w:sz w:val="18"/>
                <w:szCs w:val="18"/>
              </w:rPr>
              <w:t>Sarjana )</w:t>
            </w:r>
            <w:proofErr w:type="gramEnd"/>
          </w:p>
        </w:tc>
        <w:tc>
          <w:tcPr>
            <w:tcW w:w="1168" w:type="dxa"/>
            <w:tcBorders>
              <w:top w:val="nil"/>
              <w:left w:val="nil"/>
              <w:bottom w:val="nil"/>
              <w:right w:val="nil"/>
            </w:tcBorders>
          </w:tcPr>
          <w:p w14:paraId="5FB7A0DC" w14:textId="77777777" w:rsidR="00DC03FB" w:rsidRPr="00DD49FB" w:rsidRDefault="00DC03FB" w:rsidP="00356331">
            <w:pPr>
              <w:jc w:val="center"/>
              <w:rPr>
                <w:rFonts w:ascii="Arial" w:hAnsi="Arial" w:cs="Arial"/>
                <w:sz w:val="18"/>
                <w:szCs w:val="18"/>
              </w:rPr>
            </w:pPr>
          </w:p>
          <w:p w14:paraId="22A2EFD1"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8</w:t>
            </w:r>
          </w:p>
          <w:p w14:paraId="5FD6DADF"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17</w:t>
            </w:r>
          </w:p>
          <w:p w14:paraId="509794D2"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5</w:t>
            </w:r>
          </w:p>
        </w:tc>
        <w:tc>
          <w:tcPr>
            <w:tcW w:w="1442" w:type="dxa"/>
            <w:tcBorders>
              <w:top w:val="nil"/>
              <w:left w:val="nil"/>
              <w:bottom w:val="nil"/>
              <w:right w:val="nil"/>
            </w:tcBorders>
          </w:tcPr>
          <w:p w14:paraId="62352723" w14:textId="77777777" w:rsidR="00DC03FB" w:rsidRPr="00DD49FB" w:rsidRDefault="00DC03FB" w:rsidP="00356331">
            <w:pPr>
              <w:jc w:val="center"/>
              <w:rPr>
                <w:rFonts w:ascii="Arial" w:hAnsi="Arial" w:cs="Arial"/>
                <w:sz w:val="18"/>
                <w:szCs w:val="18"/>
              </w:rPr>
            </w:pPr>
          </w:p>
          <w:p w14:paraId="2C2B444E"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27</w:t>
            </w:r>
          </w:p>
          <w:p w14:paraId="12E82EF8"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56</w:t>
            </w:r>
          </w:p>
          <w:p w14:paraId="705E9045"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16</w:t>
            </w:r>
          </w:p>
        </w:tc>
        <w:tc>
          <w:tcPr>
            <w:tcW w:w="1710" w:type="dxa"/>
            <w:tcBorders>
              <w:top w:val="nil"/>
              <w:left w:val="nil"/>
              <w:bottom w:val="nil"/>
              <w:right w:val="nil"/>
            </w:tcBorders>
          </w:tcPr>
          <w:p w14:paraId="76D19F66" w14:textId="77777777" w:rsidR="00DC03FB" w:rsidRPr="00DD49FB" w:rsidRDefault="00DC03FB" w:rsidP="00356331">
            <w:pPr>
              <w:jc w:val="center"/>
              <w:rPr>
                <w:rFonts w:ascii="Arial" w:hAnsi="Arial" w:cs="Arial"/>
                <w:sz w:val="18"/>
                <w:szCs w:val="18"/>
              </w:rPr>
            </w:pPr>
          </w:p>
          <w:p w14:paraId="62DD0177"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8</w:t>
            </w:r>
          </w:p>
          <w:p w14:paraId="538E2458"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15</w:t>
            </w:r>
          </w:p>
          <w:p w14:paraId="0F153650"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7</w:t>
            </w:r>
          </w:p>
        </w:tc>
        <w:tc>
          <w:tcPr>
            <w:tcW w:w="1174" w:type="dxa"/>
            <w:tcBorders>
              <w:top w:val="nil"/>
              <w:left w:val="nil"/>
              <w:bottom w:val="nil"/>
              <w:right w:val="nil"/>
            </w:tcBorders>
          </w:tcPr>
          <w:p w14:paraId="3BD15595" w14:textId="77777777" w:rsidR="00DC03FB" w:rsidRPr="00DD49FB" w:rsidRDefault="00DC03FB" w:rsidP="00356331">
            <w:pPr>
              <w:jc w:val="center"/>
              <w:rPr>
                <w:rFonts w:ascii="Arial" w:hAnsi="Arial" w:cs="Arial"/>
                <w:sz w:val="18"/>
                <w:szCs w:val="18"/>
              </w:rPr>
            </w:pPr>
          </w:p>
          <w:p w14:paraId="68CD09A5"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27</w:t>
            </w:r>
          </w:p>
          <w:p w14:paraId="1CF7FAF3"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50</w:t>
            </w:r>
          </w:p>
          <w:p w14:paraId="7063075A"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23</w:t>
            </w:r>
          </w:p>
        </w:tc>
      </w:tr>
      <w:tr w:rsidR="00DC03FB" w:rsidRPr="00DD49FB" w14:paraId="268621DE" w14:textId="77777777" w:rsidTr="00DC03FB">
        <w:tc>
          <w:tcPr>
            <w:tcW w:w="2970" w:type="dxa"/>
            <w:tcBorders>
              <w:top w:val="nil"/>
              <w:left w:val="nil"/>
              <w:bottom w:val="nil"/>
              <w:right w:val="nil"/>
            </w:tcBorders>
          </w:tcPr>
          <w:p w14:paraId="7527940A" w14:textId="77777777" w:rsidR="00DC03FB" w:rsidRPr="00DD49FB" w:rsidRDefault="00DC03FB" w:rsidP="00356331">
            <w:pPr>
              <w:rPr>
                <w:rFonts w:ascii="Arial" w:hAnsi="Arial" w:cs="Arial"/>
                <w:sz w:val="18"/>
                <w:szCs w:val="18"/>
              </w:rPr>
            </w:pPr>
            <w:r w:rsidRPr="00DD49FB">
              <w:rPr>
                <w:rFonts w:ascii="Arial" w:hAnsi="Arial" w:cs="Arial"/>
                <w:sz w:val="18"/>
                <w:szCs w:val="18"/>
              </w:rPr>
              <w:t xml:space="preserve">Paritas </w:t>
            </w:r>
          </w:p>
          <w:p w14:paraId="0A67421E" w14:textId="77777777" w:rsidR="00DC03FB" w:rsidRPr="00DD49FB" w:rsidRDefault="00DC03FB" w:rsidP="00356331">
            <w:pPr>
              <w:ind w:firstLine="252"/>
              <w:rPr>
                <w:rFonts w:ascii="Arial" w:hAnsi="Arial" w:cs="Arial"/>
                <w:sz w:val="18"/>
                <w:szCs w:val="18"/>
              </w:rPr>
            </w:pPr>
            <w:r w:rsidRPr="00DD49FB">
              <w:rPr>
                <w:rFonts w:ascii="Arial" w:hAnsi="Arial" w:cs="Arial"/>
                <w:sz w:val="18"/>
                <w:szCs w:val="18"/>
              </w:rPr>
              <w:t>Primipara</w:t>
            </w:r>
          </w:p>
          <w:p w14:paraId="36601D64" w14:textId="77777777" w:rsidR="00DC03FB" w:rsidRPr="00DD49FB" w:rsidRDefault="00DC03FB" w:rsidP="00356331">
            <w:pPr>
              <w:ind w:firstLine="252"/>
              <w:rPr>
                <w:rFonts w:ascii="Arial" w:hAnsi="Arial" w:cs="Arial"/>
                <w:sz w:val="18"/>
                <w:szCs w:val="18"/>
              </w:rPr>
            </w:pPr>
            <w:r w:rsidRPr="00DD49FB">
              <w:rPr>
                <w:rFonts w:ascii="Arial" w:hAnsi="Arial" w:cs="Arial"/>
                <w:sz w:val="18"/>
                <w:szCs w:val="18"/>
              </w:rPr>
              <w:t>Multipara</w:t>
            </w:r>
          </w:p>
          <w:p w14:paraId="20544A6A" w14:textId="77777777" w:rsidR="00DC03FB" w:rsidRPr="00DD49FB" w:rsidRDefault="00DC03FB" w:rsidP="00356331">
            <w:pPr>
              <w:ind w:firstLine="252"/>
              <w:rPr>
                <w:rFonts w:ascii="Arial" w:hAnsi="Arial" w:cs="Arial"/>
                <w:sz w:val="18"/>
                <w:szCs w:val="18"/>
              </w:rPr>
            </w:pPr>
            <w:r w:rsidRPr="00DD49FB">
              <w:rPr>
                <w:rFonts w:ascii="Arial" w:hAnsi="Arial" w:cs="Arial"/>
                <w:sz w:val="18"/>
                <w:szCs w:val="18"/>
              </w:rPr>
              <w:t>Grandemultipara</w:t>
            </w:r>
          </w:p>
          <w:p w14:paraId="5CB78A1D" w14:textId="77777777" w:rsidR="00DC03FB" w:rsidRPr="00DD49FB" w:rsidRDefault="00DC03FB" w:rsidP="00356331">
            <w:pPr>
              <w:ind w:firstLine="252"/>
              <w:rPr>
                <w:rFonts w:ascii="Arial" w:hAnsi="Arial" w:cs="Arial"/>
                <w:sz w:val="18"/>
                <w:szCs w:val="18"/>
              </w:rPr>
            </w:pPr>
            <w:r w:rsidRPr="00DD49FB">
              <w:rPr>
                <w:rFonts w:ascii="Arial" w:hAnsi="Arial" w:cs="Arial"/>
                <w:sz w:val="18"/>
                <w:szCs w:val="18"/>
              </w:rPr>
              <w:t>Nulipara</w:t>
            </w:r>
          </w:p>
        </w:tc>
        <w:tc>
          <w:tcPr>
            <w:tcW w:w="1168" w:type="dxa"/>
            <w:tcBorders>
              <w:top w:val="nil"/>
              <w:left w:val="nil"/>
              <w:bottom w:val="nil"/>
              <w:right w:val="nil"/>
            </w:tcBorders>
          </w:tcPr>
          <w:p w14:paraId="083A70ED" w14:textId="77777777" w:rsidR="00DC03FB" w:rsidRPr="00DD49FB" w:rsidRDefault="00DC03FB" w:rsidP="00356331">
            <w:pPr>
              <w:jc w:val="center"/>
              <w:rPr>
                <w:rFonts w:ascii="Arial" w:hAnsi="Arial" w:cs="Arial"/>
                <w:sz w:val="18"/>
                <w:szCs w:val="18"/>
              </w:rPr>
            </w:pPr>
          </w:p>
          <w:p w14:paraId="450AE746"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9</w:t>
            </w:r>
          </w:p>
          <w:p w14:paraId="4E574497"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16</w:t>
            </w:r>
          </w:p>
          <w:p w14:paraId="04EF3EBC"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w:t>
            </w:r>
          </w:p>
          <w:p w14:paraId="694658A8"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4</w:t>
            </w:r>
          </w:p>
        </w:tc>
        <w:tc>
          <w:tcPr>
            <w:tcW w:w="1442" w:type="dxa"/>
            <w:tcBorders>
              <w:top w:val="nil"/>
              <w:left w:val="nil"/>
              <w:bottom w:val="nil"/>
              <w:right w:val="nil"/>
            </w:tcBorders>
          </w:tcPr>
          <w:p w14:paraId="4AC4253C" w14:textId="77777777" w:rsidR="00DC03FB" w:rsidRPr="00DD49FB" w:rsidRDefault="00DC03FB" w:rsidP="00356331">
            <w:pPr>
              <w:jc w:val="center"/>
              <w:rPr>
                <w:rFonts w:ascii="Arial" w:hAnsi="Arial" w:cs="Arial"/>
                <w:sz w:val="18"/>
                <w:szCs w:val="18"/>
              </w:rPr>
            </w:pPr>
          </w:p>
          <w:p w14:paraId="61D54078"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30</w:t>
            </w:r>
          </w:p>
          <w:p w14:paraId="4D1714FC"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54</w:t>
            </w:r>
          </w:p>
          <w:p w14:paraId="098CD5C7"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3</w:t>
            </w:r>
          </w:p>
          <w:p w14:paraId="7AF1D8AE"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13</w:t>
            </w:r>
          </w:p>
        </w:tc>
        <w:tc>
          <w:tcPr>
            <w:tcW w:w="1710" w:type="dxa"/>
            <w:tcBorders>
              <w:top w:val="nil"/>
              <w:left w:val="nil"/>
              <w:bottom w:val="nil"/>
              <w:right w:val="nil"/>
            </w:tcBorders>
          </w:tcPr>
          <w:p w14:paraId="2B127D8E" w14:textId="77777777" w:rsidR="00DC03FB" w:rsidRPr="00DD49FB" w:rsidRDefault="00DC03FB" w:rsidP="00356331">
            <w:pPr>
              <w:jc w:val="center"/>
              <w:rPr>
                <w:rFonts w:ascii="Arial" w:hAnsi="Arial" w:cs="Arial"/>
                <w:sz w:val="18"/>
                <w:szCs w:val="18"/>
              </w:rPr>
            </w:pPr>
          </w:p>
          <w:p w14:paraId="7F676B40"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8</w:t>
            </w:r>
          </w:p>
          <w:p w14:paraId="3D8A7F12"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19</w:t>
            </w:r>
          </w:p>
          <w:p w14:paraId="0539A318"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w:t>
            </w:r>
          </w:p>
          <w:p w14:paraId="0F32831F"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2</w:t>
            </w:r>
          </w:p>
        </w:tc>
        <w:tc>
          <w:tcPr>
            <w:tcW w:w="1174" w:type="dxa"/>
            <w:tcBorders>
              <w:top w:val="nil"/>
              <w:left w:val="nil"/>
              <w:bottom w:val="nil"/>
              <w:right w:val="nil"/>
            </w:tcBorders>
          </w:tcPr>
          <w:p w14:paraId="1FDD06F8" w14:textId="77777777" w:rsidR="00DC03FB" w:rsidRPr="00DD49FB" w:rsidRDefault="00DC03FB" w:rsidP="00356331">
            <w:pPr>
              <w:jc w:val="center"/>
              <w:rPr>
                <w:rFonts w:ascii="Arial" w:hAnsi="Arial" w:cs="Arial"/>
                <w:sz w:val="18"/>
                <w:szCs w:val="18"/>
              </w:rPr>
            </w:pPr>
          </w:p>
          <w:p w14:paraId="7D610F3D"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27</w:t>
            </w:r>
          </w:p>
          <w:p w14:paraId="0F928B61"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63</w:t>
            </w:r>
          </w:p>
          <w:p w14:paraId="03F9B13A"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3</w:t>
            </w:r>
          </w:p>
          <w:p w14:paraId="1D10BF43"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7</w:t>
            </w:r>
          </w:p>
        </w:tc>
      </w:tr>
      <w:tr w:rsidR="00DC03FB" w:rsidRPr="00DD49FB" w14:paraId="47C29F45" w14:textId="77777777" w:rsidTr="00DC03FB">
        <w:tc>
          <w:tcPr>
            <w:tcW w:w="2970" w:type="dxa"/>
            <w:tcBorders>
              <w:top w:val="nil"/>
              <w:left w:val="nil"/>
              <w:bottom w:val="single" w:sz="4" w:space="0" w:color="auto"/>
              <w:right w:val="nil"/>
            </w:tcBorders>
          </w:tcPr>
          <w:p w14:paraId="02CE01CB" w14:textId="77777777" w:rsidR="00DC03FB" w:rsidRPr="00DD49FB" w:rsidRDefault="00DC03FB" w:rsidP="00356331">
            <w:pPr>
              <w:rPr>
                <w:rFonts w:ascii="Arial" w:hAnsi="Arial" w:cs="Arial"/>
                <w:sz w:val="18"/>
                <w:szCs w:val="18"/>
              </w:rPr>
            </w:pPr>
            <w:r w:rsidRPr="00DD49FB">
              <w:rPr>
                <w:rFonts w:ascii="Arial" w:hAnsi="Arial" w:cs="Arial"/>
                <w:sz w:val="18"/>
                <w:szCs w:val="18"/>
              </w:rPr>
              <w:t>Pekerjaan</w:t>
            </w:r>
          </w:p>
          <w:p w14:paraId="34276871" w14:textId="77777777" w:rsidR="00DC03FB" w:rsidRPr="00DD49FB" w:rsidRDefault="00DC03FB" w:rsidP="00356331">
            <w:pPr>
              <w:ind w:left="252"/>
              <w:rPr>
                <w:rFonts w:ascii="Arial" w:hAnsi="Arial" w:cs="Arial"/>
                <w:sz w:val="18"/>
                <w:szCs w:val="18"/>
              </w:rPr>
            </w:pPr>
            <w:r w:rsidRPr="00DD49FB">
              <w:rPr>
                <w:rFonts w:ascii="Arial" w:hAnsi="Arial" w:cs="Arial"/>
                <w:sz w:val="18"/>
                <w:szCs w:val="18"/>
              </w:rPr>
              <w:t xml:space="preserve">Tidak Bekerja </w:t>
            </w:r>
          </w:p>
          <w:p w14:paraId="66DE8A85" w14:textId="77777777" w:rsidR="00DC03FB" w:rsidRPr="00DD49FB" w:rsidRDefault="00DC03FB" w:rsidP="00356331">
            <w:pPr>
              <w:ind w:left="252"/>
              <w:rPr>
                <w:rFonts w:ascii="Arial" w:hAnsi="Arial" w:cs="Arial"/>
                <w:sz w:val="18"/>
                <w:szCs w:val="18"/>
              </w:rPr>
            </w:pPr>
            <w:r w:rsidRPr="00DD49FB">
              <w:rPr>
                <w:rFonts w:ascii="Arial" w:hAnsi="Arial" w:cs="Arial"/>
                <w:sz w:val="18"/>
                <w:szCs w:val="18"/>
              </w:rPr>
              <w:t>Bekerja</w:t>
            </w:r>
          </w:p>
        </w:tc>
        <w:tc>
          <w:tcPr>
            <w:tcW w:w="1168" w:type="dxa"/>
            <w:tcBorders>
              <w:top w:val="nil"/>
              <w:left w:val="nil"/>
              <w:bottom w:val="single" w:sz="4" w:space="0" w:color="auto"/>
              <w:right w:val="nil"/>
            </w:tcBorders>
          </w:tcPr>
          <w:p w14:paraId="02750E80" w14:textId="77777777" w:rsidR="00DC03FB" w:rsidRPr="00DD49FB" w:rsidRDefault="00DC03FB" w:rsidP="00356331">
            <w:pPr>
              <w:jc w:val="center"/>
              <w:rPr>
                <w:rFonts w:ascii="Arial" w:hAnsi="Arial" w:cs="Arial"/>
                <w:sz w:val="18"/>
                <w:szCs w:val="18"/>
              </w:rPr>
            </w:pPr>
          </w:p>
          <w:p w14:paraId="5FB9F37A" w14:textId="2B0CF26F" w:rsidR="00DC03FB" w:rsidRPr="00DD49FB" w:rsidRDefault="00DC03FB" w:rsidP="00356331">
            <w:pPr>
              <w:jc w:val="center"/>
              <w:rPr>
                <w:rFonts w:ascii="Arial" w:hAnsi="Arial" w:cs="Arial"/>
                <w:sz w:val="18"/>
                <w:szCs w:val="18"/>
              </w:rPr>
            </w:pPr>
            <w:r w:rsidRPr="00DD49FB">
              <w:rPr>
                <w:rFonts w:ascii="Arial" w:hAnsi="Arial" w:cs="Arial"/>
                <w:sz w:val="18"/>
                <w:szCs w:val="18"/>
              </w:rPr>
              <w:t>1</w:t>
            </w:r>
            <w:r w:rsidR="001C6C7E">
              <w:rPr>
                <w:rFonts w:ascii="Arial" w:hAnsi="Arial" w:cs="Arial"/>
                <w:sz w:val="18"/>
                <w:szCs w:val="18"/>
              </w:rPr>
              <w:t>7</w:t>
            </w:r>
          </w:p>
          <w:p w14:paraId="7BBE8B40" w14:textId="6B216C34" w:rsidR="00DC03FB" w:rsidRPr="00DD49FB" w:rsidRDefault="00DC03FB" w:rsidP="00356331">
            <w:pPr>
              <w:jc w:val="center"/>
              <w:rPr>
                <w:rFonts w:ascii="Arial" w:hAnsi="Arial" w:cs="Arial"/>
                <w:sz w:val="18"/>
                <w:szCs w:val="18"/>
              </w:rPr>
            </w:pPr>
            <w:r w:rsidRPr="00DD49FB">
              <w:rPr>
                <w:rFonts w:ascii="Arial" w:hAnsi="Arial" w:cs="Arial"/>
                <w:sz w:val="18"/>
                <w:szCs w:val="18"/>
              </w:rPr>
              <w:t>1</w:t>
            </w:r>
            <w:r w:rsidR="001948F6">
              <w:rPr>
                <w:rFonts w:ascii="Arial" w:hAnsi="Arial" w:cs="Arial"/>
                <w:sz w:val="18"/>
                <w:szCs w:val="18"/>
              </w:rPr>
              <w:t>3</w:t>
            </w:r>
          </w:p>
        </w:tc>
        <w:tc>
          <w:tcPr>
            <w:tcW w:w="1442" w:type="dxa"/>
            <w:tcBorders>
              <w:top w:val="nil"/>
              <w:left w:val="nil"/>
              <w:bottom w:val="single" w:sz="4" w:space="0" w:color="auto"/>
              <w:right w:val="nil"/>
            </w:tcBorders>
          </w:tcPr>
          <w:p w14:paraId="57F117BA" w14:textId="77777777" w:rsidR="00DC03FB" w:rsidRPr="00DD49FB" w:rsidRDefault="00DC03FB" w:rsidP="00356331">
            <w:pPr>
              <w:jc w:val="center"/>
              <w:rPr>
                <w:rFonts w:ascii="Arial" w:hAnsi="Arial" w:cs="Arial"/>
                <w:sz w:val="18"/>
                <w:szCs w:val="18"/>
              </w:rPr>
            </w:pPr>
          </w:p>
          <w:p w14:paraId="57280F9D" w14:textId="3D7E3C85" w:rsidR="00DC03FB" w:rsidRPr="00DD49FB" w:rsidRDefault="00DC03FB" w:rsidP="00356331">
            <w:pPr>
              <w:jc w:val="center"/>
              <w:rPr>
                <w:rFonts w:ascii="Arial" w:hAnsi="Arial" w:cs="Arial"/>
                <w:sz w:val="18"/>
                <w:szCs w:val="18"/>
              </w:rPr>
            </w:pPr>
            <w:r w:rsidRPr="00DD49FB">
              <w:rPr>
                <w:rFonts w:ascii="Arial" w:hAnsi="Arial" w:cs="Arial"/>
                <w:sz w:val="18"/>
                <w:szCs w:val="18"/>
              </w:rPr>
              <w:t>5</w:t>
            </w:r>
            <w:r w:rsidR="001C6C7E">
              <w:rPr>
                <w:rFonts w:ascii="Arial" w:hAnsi="Arial" w:cs="Arial"/>
                <w:sz w:val="18"/>
                <w:szCs w:val="18"/>
              </w:rPr>
              <w:t>7</w:t>
            </w:r>
          </w:p>
          <w:p w14:paraId="36EBDA18" w14:textId="65DB68C1" w:rsidR="00DC03FB" w:rsidRPr="00DD49FB" w:rsidRDefault="001948F6" w:rsidP="00356331">
            <w:pPr>
              <w:jc w:val="center"/>
              <w:rPr>
                <w:rFonts w:ascii="Arial" w:hAnsi="Arial" w:cs="Arial"/>
                <w:sz w:val="18"/>
                <w:szCs w:val="18"/>
              </w:rPr>
            </w:pPr>
            <w:r>
              <w:rPr>
                <w:rFonts w:ascii="Arial" w:hAnsi="Arial" w:cs="Arial"/>
                <w:sz w:val="18"/>
                <w:szCs w:val="18"/>
              </w:rPr>
              <w:t>43</w:t>
            </w:r>
          </w:p>
        </w:tc>
        <w:tc>
          <w:tcPr>
            <w:tcW w:w="1710" w:type="dxa"/>
            <w:tcBorders>
              <w:top w:val="nil"/>
              <w:left w:val="nil"/>
              <w:bottom w:val="single" w:sz="4" w:space="0" w:color="auto"/>
              <w:right w:val="nil"/>
            </w:tcBorders>
          </w:tcPr>
          <w:p w14:paraId="111A9F51" w14:textId="77777777" w:rsidR="00DC03FB" w:rsidRPr="00DD49FB" w:rsidRDefault="00DC03FB" w:rsidP="00356331">
            <w:pPr>
              <w:jc w:val="center"/>
              <w:rPr>
                <w:rFonts w:ascii="Arial" w:hAnsi="Arial" w:cs="Arial"/>
                <w:sz w:val="18"/>
                <w:szCs w:val="18"/>
              </w:rPr>
            </w:pPr>
          </w:p>
          <w:p w14:paraId="455E9CAD"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17</w:t>
            </w:r>
          </w:p>
          <w:p w14:paraId="59AD5FCE"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13</w:t>
            </w:r>
          </w:p>
        </w:tc>
        <w:tc>
          <w:tcPr>
            <w:tcW w:w="1174" w:type="dxa"/>
            <w:tcBorders>
              <w:top w:val="nil"/>
              <w:left w:val="nil"/>
              <w:bottom w:val="single" w:sz="4" w:space="0" w:color="auto"/>
              <w:right w:val="nil"/>
            </w:tcBorders>
          </w:tcPr>
          <w:p w14:paraId="6B413C32" w14:textId="77777777" w:rsidR="00DC03FB" w:rsidRPr="00DD49FB" w:rsidRDefault="00DC03FB" w:rsidP="00356331">
            <w:pPr>
              <w:jc w:val="center"/>
              <w:rPr>
                <w:rFonts w:ascii="Arial" w:hAnsi="Arial" w:cs="Arial"/>
                <w:sz w:val="18"/>
                <w:szCs w:val="18"/>
              </w:rPr>
            </w:pPr>
          </w:p>
          <w:p w14:paraId="40AF4C9D"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57</w:t>
            </w:r>
          </w:p>
          <w:p w14:paraId="201B0605" w14:textId="77777777" w:rsidR="00DC03FB" w:rsidRPr="00DD49FB" w:rsidRDefault="00DC03FB" w:rsidP="00356331">
            <w:pPr>
              <w:jc w:val="center"/>
              <w:rPr>
                <w:rFonts w:ascii="Arial" w:hAnsi="Arial" w:cs="Arial"/>
                <w:sz w:val="18"/>
                <w:szCs w:val="18"/>
              </w:rPr>
            </w:pPr>
            <w:r w:rsidRPr="00DD49FB">
              <w:rPr>
                <w:rFonts w:ascii="Arial" w:hAnsi="Arial" w:cs="Arial"/>
                <w:sz w:val="18"/>
                <w:szCs w:val="18"/>
              </w:rPr>
              <w:t>43</w:t>
            </w:r>
          </w:p>
        </w:tc>
      </w:tr>
    </w:tbl>
    <w:bookmarkEnd w:id="6"/>
    <w:p w14:paraId="1C440639" w14:textId="5428E5CF" w:rsidR="00DC03FB" w:rsidRPr="00DC03FB" w:rsidRDefault="00DC03FB" w:rsidP="000E55EE">
      <w:pPr>
        <w:spacing w:after="0" w:line="360" w:lineRule="auto"/>
        <w:jc w:val="both"/>
        <w:rPr>
          <w:rFonts w:ascii="Arial" w:eastAsia="Calibri" w:hAnsi="Arial" w:cs="Arial"/>
          <w:sz w:val="18"/>
          <w:szCs w:val="18"/>
        </w:rPr>
      </w:pPr>
      <w:proofErr w:type="gramStart"/>
      <w:r w:rsidRPr="00DC03FB">
        <w:rPr>
          <w:rFonts w:ascii="Arial" w:eastAsia="Calibri" w:hAnsi="Arial" w:cs="Arial"/>
          <w:sz w:val="18"/>
          <w:szCs w:val="18"/>
        </w:rPr>
        <w:t>Sumber :</w:t>
      </w:r>
      <w:proofErr w:type="gramEnd"/>
      <w:r w:rsidRPr="00DC03FB">
        <w:rPr>
          <w:rFonts w:ascii="Arial" w:eastAsia="Calibri" w:hAnsi="Arial" w:cs="Arial"/>
          <w:sz w:val="18"/>
          <w:szCs w:val="18"/>
        </w:rPr>
        <w:t xml:space="preserve"> Data Primer 2023</w:t>
      </w:r>
    </w:p>
    <w:p w14:paraId="623C9A33" w14:textId="6CC7B0FA" w:rsidR="001C6C7E" w:rsidRPr="001C6C7E" w:rsidRDefault="00EE162C" w:rsidP="00475B45">
      <w:pPr>
        <w:spacing w:after="0" w:line="276" w:lineRule="auto"/>
        <w:ind w:firstLine="567"/>
        <w:jc w:val="both"/>
        <w:rPr>
          <w:rFonts w:ascii="Arial" w:eastAsia="Calibri" w:hAnsi="Arial" w:cs="Arial"/>
          <w:b/>
          <w:sz w:val="18"/>
          <w:szCs w:val="18"/>
        </w:rPr>
      </w:pPr>
      <w:r>
        <w:rPr>
          <w:rFonts w:ascii="Arial" w:eastAsia="Calibri" w:hAnsi="Arial" w:cs="Arial"/>
        </w:rPr>
        <w:t>Berdasarkan tabel 1</w:t>
      </w:r>
      <w:r w:rsidR="001C3168">
        <w:rPr>
          <w:rFonts w:ascii="Arial" w:eastAsia="Calibri" w:hAnsi="Arial" w:cs="Arial"/>
        </w:rPr>
        <w:t>.</w:t>
      </w:r>
      <w:r>
        <w:rPr>
          <w:rFonts w:ascii="Arial" w:eastAsia="Calibri" w:hAnsi="Arial" w:cs="Arial"/>
        </w:rPr>
        <w:t xml:space="preserve"> menunjukkan karakteristeik umur terbanyak </w:t>
      </w:r>
      <w:r w:rsidRPr="00EE162C">
        <w:rPr>
          <w:rFonts w:ascii="Arial" w:eastAsia="Calibri" w:hAnsi="Arial" w:cs="Arial"/>
        </w:rPr>
        <w:t xml:space="preserve">pada rentan 20 – 35 </w:t>
      </w:r>
      <w:proofErr w:type="gramStart"/>
      <w:r w:rsidRPr="00EE162C">
        <w:rPr>
          <w:rFonts w:ascii="Arial" w:eastAsia="Calibri" w:hAnsi="Arial" w:cs="Arial"/>
        </w:rPr>
        <w:t>tahun</w:t>
      </w:r>
      <w:r>
        <w:rPr>
          <w:rFonts w:ascii="Arial" w:eastAsia="Calibri" w:hAnsi="Arial" w:cs="Arial"/>
        </w:rPr>
        <w:t>,  kelompok</w:t>
      </w:r>
      <w:proofErr w:type="gramEnd"/>
      <w:r>
        <w:rPr>
          <w:rFonts w:ascii="Arial" w:eastAsia="Calibri" w:hAnsi="Arial" w:cs="Arial"/>
        </w:rPr>
        <w:t xml:space="preserve"> intervensi 23 (77 %) dan kontrol 26 (87 %). Pada karakteristik pendidikan terbanyak pada pendidikan menengah yaitu kelompok intervensi 17 (56%) dan kelompok kontrol 15 (50%). Pada karakteristik Paritas terbanyak pada multipara yaitu kelompok intervensi 16 (54%) dan kelompok kontrol 19 (63%). Pada karakteristik pekerjaan </w:t>
      </w:r>
      <w:r w:rsidR="001C6C7E">
        <w:rPr>
          <w:rFonts w:ascii="Arial" w:eastAsia="Calibri" w:hAnsi="Arial" w:cs="Arial"/>
        </w:rPr>
        <w:t>terbanyak pada variabel tidak bekerja yaitu 17 (57%) baik pada kelompok intervensi maupun kontrol.</w:t>
      </w:r>
    </w:p>
    <w:p w14:paraId="6449791F" w14:textId="51DF1A97" w:rsidR="0007733D" w:rsidRDefault="001C6C7E" w:rsidP="00A42995">
      <w:pPr>
        <w:spacing w:after="0" w:line="240" w:lineRule="auto"/>
        <w:jc w:val="both"/>
        <w:rPr>
          <w:rFonts w:ascii="Arial" w:eastAsia="Times New Roman" w:hAnsi="Arial" w:cs="Arial"/>
          <w:b/>
          <w:noProof/>
          <w:sz w:val="18"/>
          <w:szCs w:val="18"/>
        </w:rPr>
      </w:pPr>
      <w:r w:rsidRPr="000E55EE">
        <w:rPr>
          <w:rFonts w:ascii="Arial" w:eastAsia="Times New Roman" w:hAnsi="Arial" w:cs="Arial"/>
          <w:b/>
          <w:bCs/>
          <w:noProof/>
          <w:sz w:val="18"/>
          <w:szCs w:val="18"/>
        </w:rPr>
        <w:t xml:space="preserve">Tabel </w:t>
      </w:r>
      <w:r>
        <w:rPr>
          <w:rFonts w:ascii="Arial" w:eastAsia="Times New Roman" w:hAnsi="Arial" w:cs="Arial"/>
          <w:b/>
          <w:bCs/>
          <w:noProof/>
          <w:sz w:val="18"/>
          <w:szCs w:val="18"/>
        </w:rPr>
        <w:t>2</w:t>
      </w:r>
      <w:r w:rsidRPr="000E55EE">
        <w:rPr>
          <w:rFonts w:ascii="Arial" w:eastAsia="Times New Roman" w:hAnsi="Arial" w:cs="Arial"/>
          <w:b/>
          <w:bCs/>
          <w:noProof/>
          <w:sz w:val="18"/>
          <w:szCs w:val="18"/>
        </w:rPr>
        <w:t>.</w:t>
      </w:r>
      <w:r w:rsidRPr="000E55EE">
        <w:rPr>
          <w:rFonts w:ascii="Arial" w:eastAsia="Times New Roman" w:hAnsi="Arial" w:cs="Arial"/>
          <w:b/>
          <w:noProof/>
          <w:sz w:val="18"/>
          <w:szCs w:val="18"/>
        </w:rPr>
        <w:t xml:space="preserve"> </w:t>
      </w:r>
      <w:r>
        <w:rPr>
          <w:rFonts w:ascii="Arial" w:eastAsia="Times New Roman" w:hAnsi="Arial" w:cs="Arial"/>
          <w:b/>
          <w:noProof/>
          <w:sz w:val="18"/>
          <w:szCs w:val="18"/>
        </w:rPr>
        <w:t>Distribusi</w:t>
      </w:r>
      <w:r w:rsidR="0007733D">
        <w:rPr>
          <w:rFonts w:ascii="Arial" w:eastAsia="Times New Roman" w:hAnsi="Arial" w:cs="Arial"/>
          <w:b/>
          <w:noProof/>
          <w:sz w:val="18"/>
          <w:szCs w:val="18"/>
        </w:rPr>
        <w:t xml:space="preserve">f Katagori Variabel </w:t>
      </w:r>
      <w:r w:rsidR="007B548D">
        <w:rPr>
          <w:rFonts w:ascii="Arial" w:eastAsia="Times New Roman" w:hAnsi="Arial" w:cs="Arial"/>
          <w:b/>
          <w:noProof/>
          <w:sz w:val="18"/>
          <w:szCs w:val="18"/>
        </w:rPr>
        <w:t xml:space="preserve">Tingkat </w:t>
      </w:r>
      <w:r w:rsidR="0007733D">
        <w:rPr>
          <w:rFonts w:ascii="Arial" w:eastAsia="Times New Roman" w:hAnsi="Arial" w:cs="Arial"/>
          <w:b/>
          <w:noProof/>
          <w:sz w:val="18"/>
          <w:szCs w:val="18"/>
        </w:rPr>
        <w:t xml:space="preserve">Keterampilan </w:t>
      </w:r>
      <w:r w:rsidR="007B548D">
        <w:rPr>
          <w:rFonts w:ascii="Arial" w:eastAsia="Times New Roman" w:hAnsi="Arial" w:cs="Arial"/>
          <w:b/>
          <w:noProof/>
          <w:sz w:val="18"/>
          <w:szCs w:val="18"/>
        </w:rPr>
        <w:t xml:space="preserve">Perawatan Payudara </w:t>
      </w:r>
      <w:r w:rsidR="007B548D" w:rsidRPr="00561F52">
        <w:rPr>
          <w:rFonts w:ascii="Arial" w:eastAsia="Times New Roman" w:hAnsi="Arial" w:cs="Arial"/>
          <w:b/>
          <w:i/>
          <w:iCs/>
          <w:noProof/>
          <w:sz w:val="18"/>
          <w:szCs w:val="18"/>
        </w:rPr>
        <w:t>Pretest</w:t>
      </w:r>
      <w:r w:rsidR="007B548D">
        <w:rPr>
          <w:rFonts w:ascii="Arial" w:eastAsia="Times New Roman" w:hAnsi="Arial" w:cs="Arial"/>
          <w:b/>
          <w:noProof/>
          <w:sz w:val="18"/>
          <w:szCs w:val="18"/>
        </w:rPr>
        <w:t xml:space="preserve"> dan </w:t>
      </w:r>
      <w:r w:rsidR="007B548D" w:rsidRPr="00561F52">
        <w:rPr>
          <w:rFonts w:ascii="Arial" w:eastAsia="Times New Roman" w:hAnsi="Arial" w:cs="Arial"/>
          <w:b/>
          <w:i/>
          <w:iCs/>
          <w:noProof/>
          <w:sz w:val="18"/>
          <w:szCs w:val="18"/>
        </w:rPr>
        <w:t>Posttest</w:t>
      </w:r>
      <w:r w:rsidR="007B548D">
        <w:rPr>
          <w:rFonts w:ascii="Arial" w:eastAsia="Times New Roman" w:hAnsi="Arial" w:cs="Arial"/>
          <w:b/>
          <w:noProof/>
          <w:sz w:val="18"/>
          <w:szCs w:val="18"/>
        </w:rPr>
        <w:t xml:space="preserve"> Pada </w:t>
      </w:r>
      <w:r w:rsidR="0007733D">
        <w:rPr>
          <w:rFonts w:ascii="Arial" w:eastAsia="Times New Roman" w:hAnsi="Arial" w:cs="Arial"/>
          <w:b/>
          <w:noProof/>
          <w:sz w:val="18"/>
          <w:szCs w:val="18"/>
        </w:rPr>
        <w:t>Kelompok Intervensi</w:t>
      </w:r>
      <w:r w:rsidR="007B548D">
        <w:rPr>
          <w:rFonts w:ascii="Arial" w:eastAsia="Times New Roman" w:hAnsi="Arial" w:cs="Arial"/>
          <w:b/>
          <w:noProof/>
          <w:sz w:val="18"/>
          <w:szCs w:val="18"/>
        </w:rPr>
        <w:t xml:space="preserve"> dengan Media Phantom </w:t>
      </w:r>
      <w:r w:rsidR="0007733D">
        <w:rPr>
          <w:rFonts w:ascii="Arial" w:eastAsia="Times New Roman" w:hAnsi="Arial" w:cs="Arial"/>
          <w:b/>
          <w:noProof/>
          <w:sz w:val="18"/>
          <w:szCs w:val="18"/>
        </w:rPr>
        <w:t xml:space="preserve"> dan Kelompok Kontrol</w:t>
      </w:r>
      <w:r w:rsidR="007B548D">
        <w:rPr>
          <w:rFonts w:ascii="Arial" w:eastAsia="Times New Roman" w:hAnsi="Arial" w:cs="Arial"/>
          <w:b/>
          <w:noProof/>
          <w:sz w:val="18"/>
          <w:szCs w:val="18"/>
        </w:rPr>
        <w:t xml:space="preserve"> </w:t>
      </w:r>
      <w:r w:rsidR="007B548D" w:rsidRPr="007B548D">
        <w:rPr>
          <w:rFonts w:ascii="Arial" w:eastAsia="Times New Roman" w:hAnsi="Arial" w:cs="Arial"/>
          <w:b/>
          <w:noProof/>
          <w:sz w:val="18"/>
          <w:szCs w:val="18"/>
        </w:rPr>
        <w:t xml:space="preserve">dengan Media </w:t>
      </w:r>
      <w:r w:rsidR="007B548D">
        <w:rPr>
          <w:rFonts w:ascii="Arial" w:eastAsia="Times New Roman" w:hAnsi="Arial" w:cs="Arial"/>
          <w:b/>
          <w:noProof/>
          <w:sz w:val="18"/>
          <w:szCs w:val="18"/>
        </w:rPr>
        <w:t>Video</w:t>
      </w:r>
    </w:p>
    <w:tbl>
      <w:tblPr>
        <w:tblStyle w:val="TableGrid"/>
        <w:tblW w:w="8479" w:type="dxa"/>
        <w:tblLook w:val="04A0" w:firstRow="1" w:lastRow="0" w:firstColumn="1" w:lastColumn="0" w:noHBand="0" w:noVBand="1"/>
      </w:tblPr>
      <w:tblGrid>
        <w:gridCol w:w="2155"/>
        <w:gridCol w:w="786"/>
        <w:gridCol w:w="670"/>
        <w:gridCol w:w="884"/>
        <w:gridCol w:w="713"/>
        <w:gridCol w:w="838"/>
        <w:gridCol w:w="720"/>
        <w:gridCol w:w="900"/>
        <w:gridCol w:w="813"/>
      </w:tblGrid>
      <w:tr w:rsidR="00D35415" w:rsidRPr="00DD49FB" w14:paraId="589CB79E" w14:textId="6B6E1D72" w:rsidTr="001C3168">
        <w:tc>
          <w:tcPr>
            <w:tcW w:w="2155" w:type="dxa"/>
            <w:vMerge w:val="restart"/>
            <w:tcBorders>
              <w:top w:val="single" w:sz="4" w:space="0" w:color="auto"/>
              <w:left w:val="nil"/>
              <w:bottom w:val="single" w:sz="4" w:space="0" w:color="auto"/>
              <w:right w:val="nil"/>
            </w:tcBorders>
          </w:tcPr>
          <w:p w14:paraId="22D49B17" w14:textId="1950111E" w:rsidR="00D35415" w:rsidRPr="00DD49FB" w:rsidRDefault="00597108" w:rsidP="000C574A">
            <w:pPr>
              <w:rPr>
                <w:rFonts w:ascii="Arial" w:hAnsi="Arial" w:cs="Arial"/>
                <w:b/>
                <w:bCs/>
                <w:sz w:val="18"/>
                <w:szCs w:val="18"/>
              </w:rPr>
            </w:pPr>
            <w:bookmarkStart w:id="7" w:name="_Hlk146531079"/>
            <w:r>
              <w:rPr>
                <w:rFonts w:ascii="Arial" w:hAnsi="Arial" w:cs="Arial"/>
                <w:b/>
                <w:bCs/>
                <w:sz w:val="18"/>
                <w:szCs w:val="18"/>
              </w:rPr>
              <w:t>Variabel</w:t>
            </w:r>
          </w:p>
        </w:tc>
        <w:tc>
          <w:tcPr>
            <w:tcW w:w="3053" w:type="dxa"/>
            <w:gridSpan w:val="4"/>
            <w:tcBorders>
              <w:top w:val="single" w:sz="4" w:space="0" w:color="auto"/>
              <w:left w:val="nil"/>
              <w:bottom w:val="nil"/>
              <w:right w:val="nil"/>
            </w:tcBorders>
          </w:tcPr>
          <w:p w14:paraId="4FAD6FFC" w14:textId="00BA86EF" w:rsidR="00D35415" w:rsidRPr="00DD49FB" w:rsidRDefault="00D35415" w:rsidP="00597108">
            <w:pPr>
              <w:jc w:val="center"/>
              <w:rPr>
                <w:rFonts w:ascii="Arial" w:hAnsi="Arial" w:cs="Arial"/>
                <w:b/>
                <w:bCs/>
                <w:sz w:val="18"/>
                <w:szCs w:val="18"/>
              </w:rPr>
            </w:pPr>
            <w:r w:rsidRPr="00DD49FB">
              <w:rPr>
                <w:rFonts w:ascii="Arial" w:hAnsi="Arial" w:cs="Arial"/>
                <w:b/>
                <w:bCs/>
                <w:sz w:val="18"/>
                <w:szCs w:val="18"/>
              </w:rPr>
              <w:t>Intervensi</w:t>
            </w:r>
          </w:p>
        </w:tc>
        <w:tc>
          <w:tcPr>
            <w:tcW w:w="3271" w:type="dxa"/>
            <w:gridSpan w:val="4"/>
            <w:tcBorders>
              <w:top w:val="single" w:sz="4" w:space="0" w:color="auto"/>
              <w:left w:val="nil"/>
              <w:bottom w:val="nil"/>
              <w:right w:val="nil"/>
            </w:tcBorders>
          </w:tcPr>
          <w:p w14:paraId="7A6C9C97" w14:textId="4696CC9F" w:rsidR="00D35415" w:rsidRPr="00DD49FB" w:rsidRDefault="00D35415" w:rsidP="00597108">
            <w:pPr>
              <w:jc w:val="center"/>
              <w:rPr>
                <w:rFonts w:ascii="Arial" w:hAnsi="Arial" w:cs="Arial"/>
                <w:b/>
                <w:bCs/>
                <w:sz w:val="18"/>
                <w:szCs w:val="18"/>
              </w:rPr>
            </w:pPr>
            <w:r w:rsidRPr="00DD49FB">
              <w:rPr>
                <w:rFonts w:ascii="Arial" w:hAnsi="Arial" w:cs="Arial"/>
                <w:b/>
                <w:bCs/>
                <w:sz w:val="18"/>
                <w:szCs w:val="18"/>
              </w:rPr>
              <w:t>Kontrol</w:t>
            </w:r>
          </w:p>
        </w:tc>
      </w:tr>
      <w:tr w:rsidR="00D35415" w:rsidRPr="00DD49FB" w14:paraId="661575E7" w14:textId="33C04890" w:rsidTr="00597108">
        <w:tc>
          <w:tcPr>
            <w:tcW w:w="2155" w:type="dxa"/>
            <w:vMerge/>
            <w:tcBorders>
              <w:top w:val="nil"/>
              <w:left w:val="nil"/>
              <w:bottom w:val="single" w:sz="4" w:space="0" w:color="auto"/>
              <w:right w:val="nil"/>
            </w:tcBorders>
          </w:tcPr>
          <w:p w14:paraId="0F3D0C35" w14:textId="77777777" w:rsidR="00D35415" w:rsidRPr="00DD49FB" w:rsidRDefault="00D35415" w:rsidP="000C574A">
            <w:pPr>
              <w:rPr>
                <w:rFonts w:ascii="Arial" w:hAnsi="Arial" w:cs="Arial"/>
                <w:b/>
                <w:bCs/>
                <w:sz w:val="18"/>
                <w:szCs w:val="18"/>
              </w:rPr>
            </w:pPr>
          </w:p>
        </w:tc>
        <w:tc>
          <w:tcPr>
            <w:tcW w:w="1456" w:type="dxa"/>
            <w:gridSpan w:val="2"/>
            <w:tcBorders>
              <w:top w:val="nil"/>
              <w:left w:val="nil"/>
              <w:bottom w:val="nil"/>
              <w:right w:val="nil"/>
            </w:tcBorders>
          </w:tcPr>
          <w:p w14:paraId="7522D586" w14:textId="46D92757" w:rsidR="00D35415" w:rsidRDefault="00D35415" w:rsidP="00597108">
            <w:pPr>
              <w:rPr>
                <w:rFonts w:ascii="Arial" w:hAnsi="Arial" w:cs="Arial"/>
                <w:b/>
                <w:bCs/>
                <w:sz w:val="18"/>
                <w:szCs w:val="18"/>
              </w:rPr>
            </w:pPr>
            <w:r>
              <w:rPr>
                <w:rFonts w:ascii="Arial" w:hAnsi="Arial" w:cs="Arial"/>
                <w:b/>
                <w:bCs/>
                <w:sz w:val="18"/>
                <w:szCs w:val="18"/>
              </w:rPr>
              <w:t>Pretest</w:t>
            </w:r>
          </w:p>
        </w:tc>
        <w:tc>
          <w:tcPr>
            <w:tcW w:w="1597" w:type="dxa"/>
            <w:gridSpan w:val="2"/>
            <w:tcBorders>
              <w:top w:val="nil"/>
              <w:left w:val="nil"/>
              <w:bottom w:val="nil"/>
              <w:right w:val="nil"/>
            </w:tcBorders>
          </w:tcPr>
          <w:p w14:paraId="69426AC6" w14:textId="6CDF8D56" w:rsidR="00D35415" w:rsidRDefault="00D35415" w:rsidP="00597108">
            <w:pPr>
              <w:rPr>
                <w:rFonts w:ascii="Arial" w:hAnsi="Arial" w:cs="Arial"/>
                <w:b/>
                <w:bCs/>
                <w:sz w:val="18"/>
                <w:szCs w:val="18"/>
              </w:rPr>
            </w:pPr>
            <w:r>
              <w:rPr>
                <w:rFonts w:ascii="Arial" w:hAnsi="Arial" w:cs="Arial"/>
                <w:b/>
                <w:bCs/>
                <w:sz w:val="18"/>
                <w:szCs w:val="18"/>
              </w:rPr>
              <w:t>Posttest</w:t>
            </w:r>
          </w:p>
        </w:tc>
        <w:tc>
          <w:tcPr>
            <w:tcW w:w="1558" w:type="dxa"/>
            <w:gridSpan w:val="2"/>
            <w:tcBorders>
              <w:top w:val="nil"/>
              <w:left w:val="nil"/>
              <w:bottom w:val="nil"/>
              <w:right w:val="nil"/>
            </w:tcBorders>
          </w:tcPr>
          <w:p w14:paraId="20C1D4DE" w14:textId="583DD0C6" w:rsidR="00D35415" w:rsidRDefault="00D35415" w:rsidP="00597108">
            <w:pPr>
              <w:rPr>
                <w:rFonts w:ascii="Arial" w:hAnsi="Arial" w:cs="Arial"/>
                <w:b/>
                <w:bCs/>
                <w:sz w:val="18"/>
                <w:szCs w:val="18"/>
              </w:rPr>
            </w:pPr>
            <w:r>
              <w:rPr>
                <w:rFonts w:ascii="Arial" w:hAnsi="Arial" w:cs="Arial"/>
                <w:b/>
                <w:bCs/>
                <w:sz w:val="18"/>
                <w:szCs w:val="18"/>
              </w:rPr>
              <w:t>Pretest</w:t>
            </w:r>
          </w:p>
        </w:tc>
        <w:tc>
          <w:tcPr>
            <w:tcW w:w="1713" w:type="dxa"/>
            <w:gridSpan w:val="2"/>
            <w:tcBorders>
              <w:top w:val="nil"/>
              <w:left w:val="nil"/>
              <w:bottom w:val="nil"/>
              <w:right w:val="nil"/>
            </w:tcBorders>
          </w:tcPr>
          <w:p w14:paraId="72AC91F4" w14:textId="45E3D627" w:rsidR="00D35415" w:rsidRDefault="00D35415" w:rsidP="00597108">
            <w:pPr>
              <w:rPr>
                <w:rFonts w:ascii="Arial" w:hAnsi="Arial" w:cs="Arial"/>
                <w:b/>
                <w:bCs/>
                <w:sz w:val="18"/>
                <w:szCs w:val="18"/>
              </w:rPr>
            </w:pPr>
            <w:r>
              <w:rPr>
                <w:rFonts w:ascii="Arial" w:hAnsi="Arial" w:cs="Arial"/>
                <w:b/>
                <w:bCs/>
                <w:sz w:val="18"/>
                <w:szCs w:val="18"/>
              </w:rPr>
              <w:t>Posttest</w:t>
            </w:r>
          </w:p>
        </w:tc>
      </w:tr>
      <w:tr w:rsidR="00D35415" w:rsidRPr="00DD49FB" w14:paraId="7BCCCF24" w14:textId="61682F15" w:rsidTr="00597108">
        <w:tc>
          <w:tcPr>
            <w:tcW w:w="2155" w:type="dxa"/>
            <w:vMerge/>
            <w:tcBorders>
              <w:top w:val="nil"/>
              <w:left w:val="nil"/>
              <w:bottom w:val="single" w:sz="4" w:space="0" w:color="auto"/>
              <w:right w:val="nil"/>
            </w:tcBorders>
          </w:tcPr>
          <w:p w14:paraId="758C3637" w14:textId="77777777" w:rsidR="00D35415" w:rsidRPr="00DD49FB" w:rsidRDefault="00D35415" w:rsidP="000C574A">
            <w:pPr>
              <w:rPr>
                <w:rFonts w:ascii="Arial" w:hAnsi="Arial" w:cs="Arial"/>
                <w:b/>
                <w:bCs/>
                <w:sz w:val="18"/>
                <w:szCs w:val="18"/>
              </w:rPr>
            </w:pPr>
          </w:p>
        </w:tc>
        <w:tc>
          <w:tcPr>
            <w:tcW w:w="786" w:type="dxa"/>
            <w:tcBorders>
              <w:top w:val="nil"/>
              <w:left w:val="nil"/>
              <w:bottom w:val="single" w:sz="4" w:space="0" w:color="auto"/>
              <w:right w:val="nil"/>
            </w:tcBorders>
          </w:tcPr>
          <w:p w14:paraId="1F08C4CF" w14:textId="2D41B6EF" w:rsidR="00D35415" w:rsidRPr="00DD49FB" w:rsidRDefault="00D35415" w:rsidP="00597108">
            <w:pPr>
              <w:jc w:val="center"/>
              <w:rPr>
                <w:rFonts w:ascii="Arial" w:hAnsi="Arial" w:cs="Arial"/>
                <w:b/>
                <w:bCs/>
                <w:sz w:val="18"/>
                <w:szCs w:val="18"/>
              </w:rPr>
            </w:pPr>
            <w:r>
              <w:rPr>
                <w:rFonts w:ascii="Arial" w:hAnsi="Arial" w:cs="Arial"/>
                <w:b/>
                <w:bCs/>
                <w:sz w:val="18"/>
                <w:szCs w:val="18"/>
              </w:rPr>
              <w:t>N</w:t>
            </w:r>
          </w:p>
        </w:tc>
        <w:tc>
          <w:tcPr>
            <w:tcW w:w="670" w:type="dxa"/>
            <w:tcBorders>
              <w:top w:val="nil"/>
              <w:left w:val="nil"/>
              <w:bottom w:val="single" w:sz="4" w:space="0" w:color="auto"/>
              <w:right w:val="nil"/>
            </w:tcBorders>
          </w:tcPr>
          <w:p w14:paraId="7760EC77" w14:textId="4D13AD3D" w:rsidR="00D35415" w:rsidRPr="00DD49FB" w:rsidRDefault="00D35415" w:rsidP="00597108">
            <w:pPr>
              <w:jc w:val="center"/>
              <w:rPr>
                <w:rFonts w:ascii="Arial" w:hAnsi="Arial" w:cs="Arial"/>
                <w:b/>
                <w:bCs/>
                <w:sz w:val="18"/>
                <w:szCs w:val="18"/>
              </w:rPr>
            </w:pPr>
            <w:r>
              <w:rPr>
                <w:rFonts w:ascii="Arial" w:hAnsi="Arial" w:cs="Arial"/>
                <w:b/>
                <w:bCs/>
                <w:sz w:val="18"/>
                <w:szCs w:val="18"/>
              </w:rPr>
              <w:t>%</w:t>
            </w:r>
          </w:p>
        </w:tc>
        <w:tc>
          <w:tcPr>
            <w:tcW w:w="884" w:type="dxa"/>
            <w:tcBorders>
              <w:top w:val="nil"/>
              <w:left w:val="nil"/>
              <w:bottom w:val="single" w:sz="4" w:space="0" w:color="auto"/>
              <w:right w:val="nil"/>
            </w:tcBorders>
          </w:tcPr>
          <w:p w14:paraId="2E72F12C" w14:textId="4B1CC134" w:rsidR="00D35415" w:rsidRPr="00DD49FB" w:rsidRDefault="00D35415" w:rsidP="00597108">
            <w:pPr>
              <w:jc w:val="center"/>
              <w:rPr>
                <w:rFonts w:ascii="Arial" w:hAnsi="Arial" w:cs="Arial"/>
                <w:b/>
                <w:bCs/>
                <w:sz w:val="18"/>
                <w:szCs w:val="18"/>
              </w:rPr>
            </w:pPr>
            <w:r>
              <w:rPr>
                <w:rFonts w:ascii="Arial" w:hAnsi="Arial" w:cs="Arial"/>
                <w:b/>
                <w:bCs/>
                <w:sz w:val="18"/>
                <w:szCs w:val="18"/>
              </w:rPr>
              <w:t>N</w:t>
            </w:r>
          </w:p>
        </w:tc>
        <w:tc>
          <w:tcPr>
            <w:tcW w:w="713" w:type="dxa"/>
            <w:tcBorders>
              <w:top w:val="nil"/>
              <w:left w:val="nil"/>
              <w:bottom w:val="single" w:sz="4" w:space="0" w:color="auto"/>
              <w:right w:val="nil"/>
            </w:tcBorders>
          </w:tcPr>
          <w:p w14:paraId="11DAE787" w14:textId="292CB8F7" w:rsidR="00D35415" w:rsidRPr="00DD49FB" w:rsidRDefault="00D35415" w:rsidP="00597108">
            <w:pPr>
              <w:jc w:val="center"/>
              <w:rPr>
                <w:rFonts w:ascii="Arial" w:hAnsi="Arial" w:cs="Arial"/>
                <w:b/>
                <w:bCs/>
                <w:sz w:val="18"/>
                <w:szCs w:val="18"/>
              </w:rPr>
            </w:pPr>
            <w:r>
              <w:rPr>
                <w:rFonts w:ascii="Arial" w:hAnsi="Arial" w:cs="Arial"/>
                <w:b/>
                <w:bCs/>
                <w:sz w:val="18"/>
                <w:szCs w:val="18"/>
              </w:rPr>
              <w:t>%</w:t>
            </w:r>
          </w:p>
        </w:tc>
        <w:tc>
          <w:tcPr>
            <w:tcW w:w="838" w:type="dxa"/>
            <w:tcBorders>
              <w:top w:val="nil"/>
              <w:left w:val="nil"/>
              <w:bottom w:val="single" w:sz="4" w:space="0" w:color="auto"/>
              <w:right w:val="nil"/>
            </w:tcBorders>
          </w:tcPr>
          <w:p w14:paraId="0A9AF2C3" w14:textId="29250CD0" w:rsidR="00D35415" w:rsidRPr="00DD49FB" w:rsidRDefault="00D35415" w:rsidP="00597108">
            <w:pPr>
              <w:jc w:val="center"/>
              <w:rPr>
                <w:rFonts w:ascii="Arial" w:hAnsi="Arial" w:cs="Arial"/>
                <w:b/>
                <w:bCs/>
                <w:sz w:val="18"/>
                <w:szCs w:val="18"/>
              </w:rPr>
            </w:pPr>
            <w:r>
              <w:rPr>
                <w:rFonts w:ascii="Arial" w:hAnsi="Arial" w:cs="Arial"/>
                <w:b/>
                <w:bCs/>
                <w:sz w:val="18"/>
                <w:szCs w:val="18"/>
              </w:rPr>
              <w:t>N</w:t>
            </w:r>
          </w:p>
        </w:tc>
        <w:tc>
          <w:tcPr>
            <w:tcW w:w="720" w:type="dxa"/>
            <w:tcBorders>
              <w:top w:val="nil"/>
              <w:left w:val="nil"/>
              <w:bottom w:val="single" w:sz="4" w:space="0" w:color="auto"/>
              <w:right w:val="nil"/>
            </w:tcBorders>
          </w:tcPr>
          <w:p w14:paraId="50612E95" w14:textId="0D6957BD" w:rsidR="00D35415" w:rsidRPr="00DD49FB" w:rsidRDefault="00D35415" w:rsidP="00597108">
            <w:pPr>
              <w:jc w:val="center"/>
              <w:rPr>
                <w:rFonts w:ascii="Arial" w:hAnsi="Arial" w:cs="Arial"/>
                <w:b/>
                <w:bCs/>
                <w:sz w:val="18"/>
                <w:szCs w:val="18"/>
              </w:rPr>
            </w:pPr>
            <w:r>
              <w:rPr>
                <w:rFonts w:ascii="Arial" w:hAnsi="Arial" w:cs="Arial"/>
                <w:b/>
                <w:bCs/>
                <w:sz w:val="18"/>
                <w:szCs w:val="18"/>
              </w:rPr>
              <w:t>%</w:t>
            </w:r>
          </w:p>
        </w:tc>
        <w:tc>
          <w:tcPr>
            <w:tcW w:w="900" w:type="dxa"/>
            <w:tcBorders>
              <w:top w:val="nil"/>
              <w:left w:val="nil"/>
              <w:bottom w:val="single" w:sz="4" w:space="0" w:color="auto"/>
              <w:right w:val="nil"/>
            </w:tcBorders>
          </w:tcPr>
          <w:p w14:paraId="755FEB25" w14:textId="1D57AEC6" w:rsidR="00D35415" w:rsidRPr="00DD49FB" w:rsidRDefault="00D35415" w:rsidP="00597108">
            <w:pPr>
              <w:jc w:val="center"/>
              <w:rPr>
                <w:rFonts w:ascii="Arial" w:hAnsi="Arial" w:cs="Arial"/>
                <w:b/>
                <w:bCs/>
                <w:sz w:val="18"/>
                <w:szCs w:val="18"/>
              </w:rPr>
            </w:pPr>
            <w:r>
              <w:rPr>
                <w:rFonts w:ascii="Arial" w:hAnsi="Arial" w:cs="Arial"/>
                <w:b/>
                <w:bCs/>
                <w:sz w:val="18"/>
                <w:szCs w:val="18"/>
              </w:rPr>
              <w:t>N</w:t>
            </w:r>
          </w:p>
        </w:tc>
        <w:tc>
          <w:tcPr>
            <w:tcW w:w="813" w:type="dxa"/>
            <w:tcBorders>
              <w:top w:val="nil"/>
              <w:left w:val="nil"/>
              <w:bottom w:val="single" w:sz="4" w:space="0" w:color="auto"/>
              <w:right w:val="nil"/>
            </w:tcBorders>
          </w:tcPr>
          <w:p w14:paraId="74E312C4" w14:textId="47D8B5D9" w:rsidR="00D35415" w:rsidRPr="00DD49FB" w:rsidRDefault="00D35415" w:rsidP="00597108">
            <w:pPr>
              <w:jc w:val="center"/>
              <w:rPr>
                <w:rFonts w:ascii="Arial" w:hAnsi="Arial" w:cs="Arial"/>
                <w:b/>
                <w:bCs/>
                <w:sz w:val="18"/>
                <w:szCs w:val="18"/>
              </w:rPr>
            </w:pPr>
            <w:r>
              <w:rPr>
                <w:rFonts w:ascii="Arial" w:hAnsi="Arial" w:cs="Arial"/>
                <w:b/>
                <w:bCs/>
                <w:sz w:val="18"/>
                <w:szCs w:val="18"/>
              </w:rPr>
              <w:t>%</w:t>
            </w:r>
          </w:p>
        </w:tc>
      </w:tr>
      <w:tr w:rsidR="00597108" w:rsidRPr="00DD49FB" w14:paraId="23C80FE7" w14:textId="4653D6C0" w:rsidTr="00597108">
        <w:tc>
          <w:tcPr>
            <w:tcW w:w="2155" w:type="dxa"/>
            <w:tcBorders>
              <w:top w:val="single" w:sz="4" w:space="0" w:color="auto"/>
              <w:left w:val="nil"/>
              <w:bottom w:val="nil"/>
              <w:right w:val="nil"/>
            </w:tcBorders>
          </w:tcPr>
          <w:p w14:paraId="60590EA2" w14:textId="1E577CB7" w:rsidR="00597108" w:rsidRPr="00DD49FB" w:rsidRDefault="00597108" w:rsidP="000C574A">
            <w:pPr>
              <w:rPr>
                <w:rFonts w:ascii="Arial" w:hAnsi="Arial" w:cs="Arial"/>
                <w:sz w:val="18"/>
                <w:szCs w:val="18"/>
              </w:rPr>
            </w:pPr>
            <w:r>
              <w:rPr>
                <w:rFonts w:ascii="Arial" w:hAnsi="Arial" w:cs="Arial"/>
                <w:sz w:val="18"/>
                <w:szCs w:val="18"/>
              </w:rPr>
              <w:t>Tidak Terampil</w:t>
            </w:r>
          </w:p>
          <w:p w14:paraId="1D332299" w14:textId="45AFA7F1" w:rsidR="00597108" w:rsidRPr="00DD49FB" w:rsidRDefault="00597108" w:rsidP="000C574A">
            <w:pPr>
              <w:ind w:firstLine="342"/>
              <w:rPr>
                <w:rFonts w:ascii="Arial" w:hAnsi="Arial" w:cs="Arial"/>
                <w:sz w:val="18"/>
                <w:szCs w:val="18"/>
              </w:rPr>
            </w:pPr>
          </w:p>
        </w:tc>
        <w:tc>
          <w:tcPr>
            <w:tcW w:w="786" w:type="dxa"/>
            <w:tcBorders>
              <w:top w:val="single" w:sz="4" w:space="0" w:color="auto"/>
              <w:left w:val="nil"/>
              <w:bottom w:val="nil"/>
              <w:right w:val="nil"/>
            </w:tcBorders>
            <w:shd w:val="clear" w:color="auto" w:fill="FFFFFF"/>
          </w:tcPr>
          <w:p w14:paraId="46E1B0DE" w14:textId="74C772A4" w:rsidR="00597108" w:rsidRPr="00DD49FB" w:rsidRDefault="00597108" w:rsidP="00597108">
            <w:pPr>
              <w:jc w:val="center"/>
              <w:rPr>
                <w:rFonts w:ascii="Arial" w:hAnsi="Arial" w:cs="Arial"/>
                <w:sz w:val="18"/>
                <w:szCs w:val="18"/>
              </w:rPr>
            </w:pPr>
            <w:r>
              <w:rPr>
                <w:rFonts w:ascii="Arial" w:hAnsi="Arial" w:cs="Arial"/>
                <w:color w:val="010205"/>
                <w:sz w:val="18"/>
                <w:szCs w:val="18"/>
              </w:rPr>
              <w:t>24</w:t>
            </w:r>
          </w:p>
        </w:tc>
        <w:tc>
          <w:tcPr>
            <w:tcW w:w="670" w:type="dxa"/>
            <w:tcBorders>
              <w:top w:val="single" w:sz="4" w:space="0" w:color="auto"/>
              <w:left w:val="nil"/>
              <w:bottom w:val="nil"/>
              <w:right w:val="nil"/>
            </w:tcBorders>
            <w:shd w:val="clear" w:color="auto" w:fill="FFFFFF"/>
          </w:tcPr>
          <w:p w14:paraId="679A31C1" w14:textId="72EE0E19" w:rsidR="00597108" w:rsidRPr="00DD49FB" w:rsidRDefault="00597108" w:rsidP="00597108">
            <w:pPr>
              <w:jc w:val="center"/>
              <w:rPr>
                <w:rFonts w:ascii="Arial" w:hAnsi="Arial" w:cs="Arial"/>
                <w:sz w:val="18"/>
                <w:szCs w:val="18"/>
              </w:rPr>
            </w:pPr>
            <w:r>
              <w:rPr>
                <w:rFonts w:ascii="Arial" w:hAnsi="Arial" w:cs="Arial"/>
                <w:color w:val="010205"/>
                <w:sz w:val="18"/>
                <w:szCs w:val="18"/>
              </w:rPr>
              <w:t>80</w:t>
            </w:r>
          </w:p>
        </w:tc>
        <w:tc>
          <w:tcPr>
            <w:tcW w:w="884" w:type="dxa"/>
            <w:tcBorders>
              <w:top w:val="single" w:sz="4" w:space="0" w:color="auto"/>
              <w:left w:val="nil"/>
              <w:bottom w:val="nil"/>
              <w:right w:val="nil"/>
            </w:tcBorders>
            <w:shd w:val="clear" w:color="auto" w:fill="FFFFFF"/>
          </w:tcPr>
          <w:p w14:paraId="26DECE09" w14:textId="150A3A5A" w:rsidR="00597108" w:rsidRPr="00DD49FB" w:rsidRDefault="00597108" w:rsidP="00597108">
            <w:pPr>
              <w:jc w:val="center"/>
              <w:rPr>
                <w:rFonts w:ascii="Arial" w:hAnsi="Arial" w:cs="Arial"/>
                <w:sz w:val="18"/>
                <w:szCs w:val="18"/>
              </w:rPr>
            </w:pPr>
            <w:r>
              <w:rPr>
                <w:rFonts w:ascii="Arial" w:hAnsi="Arial" w:cs="Arial"/>
                <w:color w:val="010205"/>
                <w:sz w:val="18"/>
                <w:szCs w:val="18"/>
              </w:rPr>
              <w:t>2</w:t>
            </w:r>
          </w:p>
        </w:tc>
        <w:tc>
          <w:tcPr>
            <w:tcW w:w="713" w:type="dxa"/>
            <w:tcBorders>
              <w:top w:val="single" w:sz="4" w:space="0" w:color="auto"/>
              <w:left w:val="nil"/>
              <w:bottom w:val="nil"/>
              <w:right w:val="nil"/>
            </w:tcBorders>
            <w:shd w:val="clear" w:color="auto" w:fill="FFFFFF"/>
          </w:tcPr>
          <w:p w14:paraId="55178681" w14:textId="2E66E635" w:rsidR="00597108" w:rsidRPr="00DD49FB" w:rsidRDefault="00597108" w:rsidP="00597108">
            <w:pPr>
              <w:jc w:val="center"/>
              <w:rPr>
                <w:rFonts w:ascii="Arial" w:hAnsi="Arial" w:cs="Arial"/>
                <w:sz w:val="18"/>
                <w:szCs w:val="18"/>
              </w:rPr>
            </w:pPr>
            <w:r>
              <w:rPr>
                <w:rFonts w:ascii="Arial" w:hAnsi="Arial" w:cs="Arial"/>
                <w:sz w:val="18"/>
                <w:szCs w:val="18"/>
              </w:rPr>
              <w:t>7</w:t>
            </w:r>
          </w:p>
        </w:tc>
        <w:tc>
          <w:tcPr>
            <w:tcW w:w="838" w:type="dxa"/>
            <w:tcBorders>
              <w:top w:val="single" w:sz="4" w:space="0" w:color="auto"/>
              <w:left w:val="nil"/>
              <w:bottom w:val="nil"/>
              <w:right w:val="nil"/>
            </w:tcBorders>
            <w:shd w:val="clear" w:color="auto" w:fill="FFFFFF"/>
          </w:tcPr>
          <w:p w14:paraId="5F00F80A" w14:textId="38D57078" w:rsidR="00597108" w:rsidRPr="00DD49FB" w:rsidRDefault="00597108" w:rsidP="00597108">
            <w:pPr>
              <w:jc w:val="center"/>
              <w:rPr>
                <w:rFonts w:ascii="Arial" w:hAnsi="Arial" w:cs="Arial"/>
                <w:sz w:val="18"/>
                <w:szCs w:val="18"/>
              </w:rPr>
            </w:pPr>
            <w:r>
              <w:rPr>
                <w:rFonts w:ascii="Arial" w:hAnsi="Arial" w:cs="Arial"/>
                <w:color w:val="010205"/>
                <w:sz w:val="18"/>
                <w:szCs w:val="18"/>
              </w:rPr>
              <w:t>28</w:t>
            </w:r>
          </w:p>
        </w:tc>
        <w:tc>
          <w:tcPr>
            <w:tcW w:w="720" w:type="dxa"/>
            <w:tcBorders>
              <w:top w:val="single" w:sz="4" w:space="0" w:color="auto"/>
              <w:left w:val="nil"/>
              <w:bottom w:val="nil"/>
              <w:right w:val="nil"/>
            </w:tcBorders>
            <w:shd w:val="clear" w:color="auto" w:fill="FFFFFF"/>
          </w:tcPr>
          <w:p w14:paraId="5E2C6448" w14:textId="6ED02E0E" w:rsidR="00597108" w:rsidRPr="00DD49FB" w:rsidRDefault="00597108" w:rsidP="00597108">
            <w:pPr>
              <w:jc w:val="center"/>
              <w:rPr>
                <w:rFonts w:ascii="Arial" w:hAnsi="Arial" w:cs="Arial"/>
                <w:sz w:val="18"/>
                <w:szCs w:val="18"/>
              </w:rPr>
            </w:pPr>
            <w:r>
              <w:rPr>
                <w:rFonts w:ascii="Arial" w:hAnsi="Arial" w:cs="Arial"/>
                <w:color w:val="010205"/>
                <w:sz w:val="18"/>
                <w:szCs w:val="18"/>
              </w:rPr>
              <w:t>93</w:t>
            </w:r>
          </w:p>
        </w:tc>
        <w:tc>
          <w:tcPr>
            <w:tcW w:w="900" w:type="dxa"/>
            <w:tcBorders>
              <w:top w:val="single" w:sz="4" w:space="0" w:color="auto"/>
              <w:left w:val="nil"/>
              <w:bottom w:val="nil"/>
              <w:right w:val="nil"/>
            </w:tcBorders>
            <w:shd w:val="clear" w:color="auto" w:fill="FFFFFF"/>
          </w:tcPr>
          <w:p w14:paraId="43515F76" w14:textId="5468007C" w:rsidR="00597108" w:rsidRPr="00DD49FB" w:rsidRDefault="00597108" w:rsidP="00597108">
            <w:pPr>
              <w:jc w:val="center"/>
              <w:rPr>
                <w:rFonts w:ascii="Arial" w:hAnsi="Arial" w:cs="Arial"/>
                <w:sz w:val="18"/>
                <w:szCs w:val="18"/>
              </w:rPr>
            </w:pPr>
            <w:r>
              <w:rPr>
                <w:rFonts w:ascii="Arial" w:hAnsi="Arial" w:cs="Arial"/>
                <w:color w:val="010205"/>
                <w:sz w:val="18"/>
                <w:szCs w:val="18"/>
              </w:rPr>
              <w:t>8</w:t>
            </w:r>
          </w:p>
        </w:tc>
        <w:tc>
          <w:tcPr>
            <w:tcW w:w="813" w:type="dxa"/>
            <w:tcBorders>
              <w:top w:val="single" w:sz="4" w:space="0" w:color="auto"/>
              <w:left w:val="nil"/>
              <w:bottom w:val="nil"/>
              <w:right w:val="nil"/>
            </w:tcBorders>
            <w:shd w:val="clear" w:color="auto" w:fill="FFFFFF"/>
          </w:tcPr>
          <w:p w14:paraId="19624CCF" w14:textId="4D1A41C3" w:rsidR="00597108" w:rsidRPr="00DD49FB" w:rsidRDefault="00597108" w:rsidP="00597108">
            <w:pPr>
              <w:jc w:val="center"/>
              <w:rPr>
                <w:rFonts w:ascii="Arial" w:hAnsi="Arial" w:cs="Arial"/>
                <w:sz w:val="18"/>
                <w:szCs w:val="18"/>
              </w:rPr>
            </w:pPr>
            <w:r>
              <w:rPr>
                <w:rFonts w:ascii="Arial" w:hAnsi="Arial" w:cs="Arial"/>
                <w:color w:val="010205"/>
                <w:sz w:val="18"/>
                <w:szCs w:val="18"/>
              </w:rPr>
              <w:t>27</w:t>
            </w:r>
          </w:p>
        </w:tc>
      </w:tr>
      <w:tr w:rsidR="00597108" w:rsidRPr="00DD49FB" w14:paraId="1FF44A1D" w14:textId="6B29587E" w:rsidTr="00597108">
        <w:tc>
          <w:tcPr>
            <w:tcW w:w="2155" w:type="dxa"/>
            <w:tcBorders>
              <w:top w:val="nil"/>
              <w:left w:val="nil"/>
              <w:bottom w:val="single" w:sz="4" w:space="0" w:color="auto"/>
              <w:right w:val="nil"/>
            </w:tcBorders>
          </w:tcPr>
          <w:p w14:paraId="4D16E92F" w14:textId="675DFB72" w:rsidR="00597108" w:rsidRPr="00DD49FB" w:rsidRDefault="00597108" w:rsidP="000C574A">
            <w:pPr>
              <w:rPr>
                <w:rFonts w:ascii="Arial" w:hAnsi="Arial" w:cs="Arial"/>
                <w:sz w:val="18"/>
                <w:szCs w:val="18"/>
              </w:rPr>
            </w:pPr>
            <w:r>
              <w:rPr>
                <w:rFonts w:ascii="Arial" w:hAnsi="Arial" w:cs="Arial"/>
                <w:sz w:val="18"/>
                <w:szCs w:val="18"/>
              </w:rPr>
              <w:t>Terampil</w:t>
            </w:r>
          </w:p>
          <w:p w14:paraId="0FAACD23" w14:textId="6141A945" w:rsidR="00597108" w:rsidRPr="00DD49FB" w:rsidRDefault="00597108" w:rsidP="000C574A">
            <w:pPr>
              <w:ind w:left="342" w:hanging="90"/>
              <w:rPr>
                <w:rFonts w:ascii="Arial" w:hAnsi="Arial" w:cs="Arial"/>
                <w:sz w:val="18"/>
                <w:szCs w:val="18"/>
              </w:rPr>
            </w:pPr>
          </w:p>
        </w:tc>
        <w:tc>
          <w:tcPr>
            <w:tcW w:w="786" w:type="dxa"/>
            <w:tcBorders>
              <w:top w:val="nil"/>
              <w:left w:val="nil"/>
              <w:bottom w:val="single" w:sz="4" w:space="0" w:color="auto"/>
              <w:right w:val="nil"/>
            </w:tcBorders>
            <w:shd w:val="clear" w:color="auto" w:fill="FFFFFF"/>
          </w:tcPr>
          <w:p w14:paraId="7E7E4C41" w14:textId="2285E0B6" w:rsidR="00597108" w:rsidRPr="00DD49FB" w:rsidRDefault="00597108" w:rsidP="00597108">
            <w:pPr>
              <w:jc w:val="center"/>
              <w:rPr>
                <w:rFonts w:ascii="Arial" w:hAnsi="Arial" w:cs="Arial"/>
                <w:sz w:val="18"/>
                <w:szCs w:val="18"/>
              </w:rPr>
            </w:pPr>
            <w:r>
              <w:rPr>
                <w:rFonts w:ascii="Arial" w:hAnsi="Arial" w:cs="Arial"/>
                <w:color w:val="010205"/>
                <w:sz w:val="18"/>
                <w:szCs w:val="18"/>
              </w:rPr>
              <w:t>6</w:t>
            </w:r>
          </w:p>
        </w:tc>
        <w:tc>
          <w:tcPr>
            <w:tcW w:w="670" w:type="dxa"/>
            <w:tcBorders>
              <w:top w:val="nil"/>
              <w:left w:val="nil"/>
              <w:bottom w:val="single" w:sz="4" w:space="0" w:color="auto"/>
              <w:right w:val="nil"/>
            </w:tcBorders>
            <w:shd w:val="clear" w:color="auto" w:fill="FFFFFF"/>
          </w:tcPr>
          <w:p w14:paraId="6D1DE6AD" w14:textId="5ADD4DD1" w:rsidR="00597108" w:rsidRPr="00DD49FB" w:rsidRDefault="00597108" w:rsidP="00597108">
            <w:pPr>
              <w:jc w:val="center"/>
              <w:rPr>
                <w:rFonts w:ascii="Arial" w:hAnsi="Arial" w:cs="Arial"/>
                <w:sz w:val="18"/>
                <w:szCs w:val="18"/>
              </w:rPr>
            </w:pPr>
            <w:r>
              <w:rPr>
                <w:rFonts w:ascii="Arial" w:hAnsi="Arial" w:cs="Arial"/>
                <w:color w:val="010205"/>
                <w:sz w:val="18"/>
                <w:szCs w:val="18"/>
              </w:rPr>
              <w:t>20</w:t>
            </w:r>
          </w:p>
        </w:tc>
        <w:tc>
          <w:tcPr>
            <w:tcW w:w="884" w:type="dxa"/>
            <w:tcBorders>
              <w:top w:val="nil"/>
              <w:left w:val="nil"/>
              <w:bottom w:val="single" w:sz="4" w:space="0" w:color="auto"/>
              <w:right w:val="nil"/>
            </w:tcBorders>
            <w:shd w:val="clear" w:color="auto" w:fill="FFFFFF"/>
          </w:tcPr>
          <w:p w14:paraId="383C2645" w14:textId="47373FC7" w:rsidR="00597108" w:rsidRPr="00DD49FB" w:rsidRDefault="00597108" w:rsidP="00597108">
            <w:pPr>
              <w:jc w:val="center"/>
              <w:rPr>
                <w:rFonts w:ascii="Arial" w:hAnsi="Arial" w:cs="Arial"/>
                <w:sz w:val="18"/>
                <w:szCs w:val="18"/>
              </w:rPr>
            </w:pPr>
            <w:r>
              <w:rPr>
                <w:rFonts w:ascii="Arial" w:hAnsi="Arial" w:cs="Arial"/>
                <w:color w:val="010205"/>
                <w:sz w:val="18"/>
                <w:szCs w:val="18"/>
              </w:rPr>
              <w:t>28</w:t>
            </w:r>
          </w:p>
        </w:tc>
        <w:tc>
          <w:tcPr>
            <w:tcW w:w="713" w:type="dxa"/>
            <w:tcBorders>
              <w:top w:val="nil"/>
              <w:left w:val="nil"/>
              <w:bottom w:val="single" w:sz="4" w:space="0" w:color="auto"/>
              <w:right w:val="nil"/>
            </w:tcBorders>
            <w:shd w:val="clear" w:color="auto" w:fill="FFFFFF"/>
          </w:tcPr>
          <w:p w14:paraId="63D379E8" w14:textId="06DA7098" w:rsidR="00597108" w:rsidRPr="00DD49FB" w:rsidRDefault="00597108" w:rsidP="00597108">
            <w:pPr>
              <w:jc w:val="center"/>
              <w:rPr>
                <w:rFonts w:ascii="Arial" w:hAnsi="Arial" w:cs="Arial"/>
                <w:sz w:val="18"/>
                <w:szCs w:val="18"/>
              </w:rPr>
            </w:pPr>
            <w:r>
              <w:rPr>
                <w:rFonts w:ascii="Arial" w:hAnsi="Arial" w:cs="Arial"/>
                <w:color w:val="010205"/>
                <w:sz w:val="18"/>
                <w:szCs w:val="18"/>
              </w:rPr>
              <w:t>93</w:t>
            </w:r>
          </w:p>
        </w:tc>
        <w:tc>
          <w:tcPr>
            <w:tcW w:w="838" w:type="dxa"/>
            <w:tcBorders>
              <w:top w:val="nil"/>
              <w:left w:val="nil"/>
              <w:bottom w:val="single" w:sz="4" w:space="0" w:color="auto"/>
              <w:right w:val="nil"/>
            </w:tcBorders>
            <w:shd w:val="clear" w:color="auto" w:fill="FFFFFF"/>
          </w:tcPr>
          <w:p w14:paraId="129BB66E" w14:textId="492E87C9" w:rsidR="00597108" w:rsidRPr="00DD49FB" w:rsidRDefault="00597108" w:rsidP="00597108">
            <w:pPr>
              <w:jc w:val="center"/>
              <w:rPr>
                <w:rFonts w:ascii="Arial" w:hAnsi="Arial" w:cs="Arial"/>
                <w:sz w:val="18"/>
                <w:szCs w:val="18"/>
              </w:rPr>
            </w:pPr>
            <w:r>
              <w:rPr>
                <w:rFonts w:ascii="Arial" w:hAnsi="Arial" w:cs="Arial"/>
                <w:color w:val="010205"/>
                <w:sz w:val="18"/>
                <w:szCs w:val="18"/>
              </w:rPr>
              <w:t>2</w:t>
            </w:r>
          </w:p>
        </w:tc>
        <w:tc>
          <w:tcPr>
            <w:tcW w:w="720" w:type="dxa"/>
            <w:tcBorders>
              <w:top w:val="nil"/>
              <w:left w:val="nil"/>
              <w:bottom w:val="single" w:sz="4" w:space="0" w:color="auto"/>
              <w:right w:val="nil"/>
            </w:tcBorders>
            <w:shd w:val="clear" w:color="auto" w:fill="FFFFFF"/>
          </w:tcPr>
          <w:p w14:paraId="476A8627" w14:textId="512F2A57" w:rsidR="00597108" w:rsidRPr="00DD49FB" w:rsidRDefault="00597108" w:rsidP="00597108">
            <w:pPr>
              <w:jc w:val="center"/>
              <w:rPr>
                <w:rFonts w:ascii="Arial" w:hAnsi="Arial" w:cs="Arial"/>
                <w:sz w:val="18"/>
                <w:szCs w:val="18"/>
              </w:rPr>
            </w:pPr>
            <w:r>
              <w:rPr>
                <w:rFonts w:ascii="Arial" w:hAnsi="Arial" w:cs="Arial"/>
                <w:sz w:val="18"/>
                <w:szCs w:val="18"/>
              </w:rPr>
              <w:t>7</w:t>
            </w:r>
          </w:p>
        </w:tc>
        <w:tc>
          <w:tcPr>
            <w:tcW w:w="900" w:type="dxa"/>
            <w:tcBorders>
              <w:top w:val="nil"/>
              <w:left w:val="nil"/>
              <w:bottom w:val="single" w:sz="4" w:space="0" w:color="auto"/>
              <w:right w:val="nil"/>
            </w:tcBorders>
            <w:shd w:val="clear" w:color="auto" w:fill="FFFFFF"/>
          </w:tcPr>
          <w:p w14:paraId="332EA81E" w14:textId="30612FED" w:rsidR="00597108" w:rsidRPr="00DD49FB" w:rsidRDefault="00597108" w:rsidP="00597108">
            <w:pPr>
              <w:jc w:val="center"/>
              <w:rPr>
                <w:rFonts w:ascii="Arial" w:hAnsi="Arial" w:cs="Arial"/>
                <w:sz w:val="18"/>
                <w:szCs w:val="18"/>
              </w:rPr>
            </w:pPr>
            <w:r>
              <w:rPr>
                <w:rFonts w:ascii="Arial" w:hAnsi="Arial" w:cs="Arial"/>
                <w:color w:val="010205"/>
                <w:sz w:val="18"/>
                <w:szCs w:val="18"/>
              </w:rPr>
              <w:t>22</w:t>
            </w:r>
          </w:p>
        </w:tc>
        <w:tc>
          <w:tcPr>
            <w:tcW w:w="813" w:type="dxa"/>
            <w:tcBorders>
              <w:top w:val="nil"/>
              <w:left w:val="nil"/>
              <w:bottom w:val="single" w:sz="4" w:space="0" w:color="auto"/>
              <w:right w:val="nil"/>
            </w:tcBorders>
            <w:shd w:val="clear" w:color="auto" w:fill="FFFFFF"/>
          </w:tcPr>
          <w:p w14:paraId="2C34DBED" w14:textId="2641CF05" w:rsidR="00597108" w:rsidRPr="00DD49FB" w:rsidRDefault="00597108" w:rsidP="00597108">
            <w:pPr>
              <w:jc w:val="center"/>
              <w:rPr>
                <w:rFonts w:ascii="Arial" w:hAnsi="Arial" w:cs="Arial"/>
                <w:sz w:val="18"/>
                <w:szCs w:val="18"/>
              </w:rPr>
            </w:pPr>
            <w:r>
              <w:rPr>
                <w:rFonts w:ascii="Arial" w:hAnsi="Arial" w:cs="Arial"/>
                <w:color w:val="010205"/>
                <w:sz w:val="18"/>
                <w:szCs w:val="18"/>
              </w:rPr>
              <w:t>73</w:t>
            </w:r>
          </w:p>
        </w:tc>
      </w:tr>
      <w:tr w:rsidR="00597108" w:rsidRPr="00DD49FB" w14:paraId="0917266B" w14:textId="77777777" w:rsidTr="00597108">
        <w:tc>
          <w:tcPr>
            <w:tcW w:w="2155" w:type="dxa"/>
            <w:tcBorders>
              <w:top w:val="single" w:sz="4" w:space="0" w:color="auto"/>
              <w:left w:val="nil"/>
              <w:bottom w:val="single" w:sz="4" w:space="0" w:color="auto"/>
              <w:right w:val="nil"/>
            </w:tcBorders>
          </w:tcPr>
          <w:p w14:paraId="6EEED9BD" w14:textId="3D3E1F45" w:rsidR="00597108" w:rsidRDefault="00597108" w:rsidP="000C574A">
            <w:pPr>
              <w:rPr>
                <w:rFonts w:ascii="Arial" w:hAnsi="Arial" w:cs="Arial"/>
                <w:sz w:val="18"/>
                <w:szCs w:val="18"/>
              </w:rPr>
            </w:pPr>
            <w:r>
              <w:rPr>
                <w:rFonts w:ascii="Arial" w:hAnsi="Arial" w:cs="Arial"/>
                <w:sz w:val="18"/>
                <w:szCs w:val="18"/>
              </w:rPr>
              <w:t>Total</w:t>
            </w:r>
          </w:p>
        </w:tc>
        <w:tc>
          <w:tcPr>
            <w:tcW w:w="786" w:type="dxa"/>
            <w:tcBorders>
              <w:top w:val="single" w:sz="4" w:space="0" w:color="auto"/>
              <w:left w:val="nil"/>
              <w:bottom w:val="single" w:sz="4" w:space="0" w:color="auto"/>
              <w:right w:val="nil"/>
            </w:tcBorders>
          </w:tcPr>
          <w:p w14:paraId="5C241A73" w14:textId="76EF8241" w:rsidR="00597108" w:rsidRPr="00DD49FB" w:rsidRDefault="00597108" w:rsidP="00597108">
            <w:pPr>
              <w:jc w:val="center"/>
              <w:rPr>
                <w:rFonts w:ascii="Arial" w:hAnsi="Arial" w:cs="Arial"/>
                <w:sz w:val="18"/>
                <w:szCs w:val="18"/>
              </w:rPr>
            </w:pPr>
            <w:r>
              <w:rPr>
                <w:rFonts w:ascii="Arial" w:hAnsi="Arial" w:cs="Arial"/>
                <w:sz w:val="18"/>
                <w:szCs w:val="18"/>
              </w:rPr>
              <w:t>30</w:t>
            </w:r>
          </w:p>
        </w:tc>
        <w:tc>
          <w:tcPr>
            <w:tcW w:w="670" w:type="dxa"/>
            <w:tcBorders>
              <w:top w:val="single" w:sz="4" w:space="0" w:color="auto"/>
              <w:left w:val="nil"/>
              <w:bottom w:val="single" w:sz="4" w:space="0" w:color="auto"/>
              <w:right w:val="nil"/>
            </w:tcBorders>
          </w:tcPr>
          <w:p w14:paraId="7017921B" w14:textId="3774C8FA" w:rsidR="00597108" w:rsidRPr="00DD49FB" w:rsidRDefault="00597108" w:rsidP="00597108">
            <w:pPr>
              <w:jc w:val="center"/>
              <w:rPr>
                <w:rFonts w:ascii="Arial" w:hAnsi="Arial" w:cs="Arial"/>
                <w:sz w:val="18"/>
                <w:szCs w:val="18"/>
              </w:rPr>
            </w:pPr>
            <w:r>
              <w:rPr>
                <w:rFonts w:ascii="Arial" w:hAnsi="Arial" w:cs="Arial"/>
                <w:sz w:val="18"/>
                <w:szCs w:val="18"/>
              </w:rPr>
              <w:t>100</w:t>
            </w:r>
          </w:p>
        </w:tc>
        <w:tc>
          <w:tcPr>
            <w:tcW w:w="884" w:type="dxa"/>
            <w:tcBorders>
              <w:top w:val="single" w:sz="4" w:space="0" w:color="auto"/>
              <w:left w:val="nil"/>
              <w:bottom w:val="single" w:sz="4" w:space="0" w:color="auto"/>
              <w:right w:val="nil"/>
            </w:tcBorders>
          </w:tcPr>
          <w:p w14:paraId="534CF7F7" w14:textId="6CB22A92" w:rsidR="00597108" w:rsidRPr="00DD49FB" w:rsidRDefault="00597108" w:rsidP="00597108">
            <w:pPr>
              <w:jc w:val="center"/>
              <w:rPr>
                <w:rFonts w:ascii="Arial" w:hAnsi="Arial" w:cs="Arial"/>
                <w:sz w:val="18"/>
                <w:szCs w:val="18"/>
              </w:rPr>
            </w:pPr>
            <w:r>
              <w:rPr>
                <w:rFonts w:ascii="Arial" w:hAnsi="Arial" w:cs="Arial"/>
                <w:sz w:val="18"/>
                <w:szCs w:val="18"/>
              </w:rPr>
              <w:t>30</w:t>
            </w:r>
          </w:p>
        </w:tc>
        <w:tc>
          <w:tcPr>
            <w:tcW w:w="713" w:type="dxa"/>
            <w:tcBorders>
              <w:top w:val="single" w:sz="4" w:space="0" w:color="auto"/>
              <w:left w:val="nil"/>
              <w:bottom w:val="single" w:sz="4" w:space="0" w:color="auto"/>
              <w:right w:val="nil"/>
            </w:tcBorders>
          </w:tcPr>
          <w:p w14:paraId="4AD196C5" w14:textId="51B0DB75" w:rsidR="00597108" w:rsidRPr="00DD49FB" w:rsidRDefault="00597108" w:rsidP="00597108">
            <w:pPr>
              <w:jc w:val="center"/>
              <w:rPr>
                <w:rFonts w:ascii="Arial" w:hAnsi="Arial" w:cs="Arial"/>
                <w:sz w:val="18"/>
                <w:szCs w:val="18"/>
              </w:rPr>
            </w:pPr>
            <w:r>
              <w:rPr>
                <w:rFonts w:ascii="Arial" w:hAnsi="Arial" w:cs="Arial"/>
                <w:sz w:val="18"/>
                <w:szCs w:val="18"/>
              </w:rPr>
              <w:t>100</w:t>
            </w:r>
          </w:p>
        </w:tc>
        <w:tc>
          <w:tcPr>
            <w:tcW w:w="838" w:type="dxa"/>
            <w:tcBorders>
              <w:top w:val="single" w:sz="4" w:space="0" w:color="auto"/>
              <w:left w:val="nil"/>
              <w:bottom w:val="single" w:sz="4" w:space="0" w:color="auto"/>
              <w:right w:val="nil"/>
            </w:tcBorders>
          </w:tcPr>
          <w:p w14:paraId="6591EDD0" w14:textId="0E7D18C5" w:rsidR="00597108" w:rsidRPr="00DD49FB" w:rsidRDefault="00597108" w:rsidP="00597108">
            <w:pPr>
              <w:jc w:val="center"/>
              <w:rPr>
                <w:rFonts w:ascii="Arial" w:hAnsi="Arial" w:cs="Arial"/>
                <w:sz w:val="18"/>
                <w:szCs w:val="18"/>
              </w:rPr>
            </w:pPr>
            <w:r>
              <w:rPr>
                <w:rFonts w:ascii="Arial" w:hAnsi="Arial" w:cs="Arial"/>
                <w:sz w:val="18"/>
                <w:szCs w:val="18"/>
              </w:rPr>
              <w:t>30</w:t>
            </w:r>
          </w:p>
        </w:tc>
        <w:tc>
          <w:tcPr>
            <w:tcW w:w="720" w:type="dxa"/>
            <w:tcBorders>
              <w:top w:val="single" w:sz="4" w:space="0" w:color="auto"/>
              <w:left w:val="nil"/>
              <w:bottom w:val="single" w:sz="4" w:space="0" w:color="auto"/>
              <w:right w:val="nil"/>
            </w:tcBorders>
          </w:tcPr>
          <w:p w14:paraId="2A5D3422" w14:textId="702BF29D" w:rsidR="00597108" w:rsidRPr="00DD49FB" w:rsidRDefault="00597108" w:rsidP="00597108">
            <w:pPr>
              <w:jc w:val="center"/>
              <w:rPr>
                <w:rFonts w:ascii="Arial" w:hAnsi="Arial" w:cs="Arial"/>
                <w:sz w:val="18"/>
                <w:szCs w:val="18"/>
              </w:rPr>
            </w:pPr>
            <w:r>
              <w:rPr>
                <w:rFonts w:ascii="Arial" w:hAnsi="Arial" w:cs="Arial"/>
                <w:sz w:val="18"/>
                <w:szCs w:val="18"/>
              </w:rPr>
              <w:t>100</w:t>
            </w:r>
          </w:p>
        </w:tc>
        <w:tc>
          <w:tcPr>
            <w:tcW w:w="900" w:type="dxa"/>
            <w:tcBorders>
              <w:top w:val="single" w:sz="4" w:space="0" w:color="auto"/>
              <w:left w:val="nil"/>
              <w:bottom w:val="single" w:sz="4" w:space="0" w:color="auto"/>
              <w:right w:val="nil"/>
            </w:tcBorders>
          </w:tcPr>
          <w:p w14:paraId="54A5C196" w14:textId="610761F3" w:rsidR="00597108" w:rsidRPr="00DD49FB" w:rsidRDefault="00597108" w:rsidP="00597108">
            <w:pPr>
              <w:jc w:val="center"/>
              <w:rPr>
                <w:rFonts w:ascii="Arial" w:hAnsi="Arial" w:cs="Arial"/>
                <w:sz w:val="18"/>
                <w:szCs w:val="18"/>
              </w:rPr>
            </w:pPr>
            <w:r>
              <w:rPr>
                <w:rFonts w:ascii="Arial" w:hAnsi="Arial" w:cs="Arial"/>
                <w:sz w:val="18"/>
                <w:szCs w:val="18"/>
              </w:rPr>
              <w:t>30</w:t>
            </w:r>
          </w:p>
        </w:tc>
        <w:tc>
          <w:tcPr>
            <w:tcW w:w="813" w:type="dxa"/>
            <w:tcBorders>
              <w:top w:val="single" w:sz="4" w:space="0" w:color="auto"/>
              <w:left w:val="nil"/>
              <w:bottom w:val="single" w:sz="4" w:space="0" w:color="auto"/>
              <w:right w:val="nil"/>
            </w:tcBorders>
          </w:tcPr>
          <w:p w14:paraId="76006B09" w14:textId="73459D49" w:rsidR="00597108" w:rsidRPr="00DD49FB" w:rsidRDefault="00597108" w:rsidP="00597108">
            <w:pPr>
              <w:jc w:val="center"/>
              <w:rPr>
                <w:rFonts w:ascii="Arial" w:hAnsi="Arial" w:cs="Arial"/>
                <w:sz w:val="18"/>
                <w:szCs w:val="18"/>
              </w:rPr>
            </w:pPr>
            <w:r>
              <w:rPr>
                <w:rFonts w:ascii="Arial" w:hAnsi="Arial" w:cs="Arial"/>
                <w:sz w:val="18"/>
                <w:szCs w:val="18"/>
              </w:rPr>
              <w:t>100</w:t>
            </w:r>
          </w:p>
        </w:tc>
      </w:tr>
    </w:tbl>
    <w:bookmarkEnd w:id="7"/>
    <w:p w14:paraId="536D2093" w14:textId="5C868910" w:rsidR="003F53A9" w:rsidRPr="001C3168" w:rsidRDefault="001C3168" w:rsidP="00FE156E">
      <w:pPr>
        <w:spacing w:after="0" w:line="240" w:lineRule="auto"/>
        <w:jc w:val="both"/>
        <w:rPr>
          <w:rFonts w:ascii="Arial" w:eastAsia="Calibri" w:hAnsi="Arial" w:cs="Arial"/>
          <w:sz w:val="18"/>
          <w:szCs w:val="18"/>
        </w:rPr>
      </w:pPr>
      <w:proofErr w:type="gramStart"/>
      <w:r w:rsidRPr="001C3168">
        <w:rPr>
          <w:rFonts w:ascii="Arial" w:eastAsia="Calibri" w:hAnsi="Arial" w:cs="Arial"/>
          <w:sz w:val="18"/>
          <w:szCs w:val="18"/>
        </w:rPr>
        <w:t>Sumber :</w:t>
      </w:r>
      <w:proofErr w:type="gramEnd"/>
      <w:r w:rsidRPr="001C3168">
        <w:rPr>
          <w:rFonts w:ascii="Arial" w:eastAsia="Calibri" w:hAnsi="Arial" w:cs="Arial"/>
          <w:sz w:val="18"/>
          <w:szCs w:val="18"/>
        </w:rPr>
        <w:t xml:space="preserve"> Data Primer 2023</w:t>
      </w:r>
    </w:p>
    <w:p w14:paraId="304523AC" w14:textId="5933C01F" w:rsidR="001C3168" w:rsidRDefault="001C3168" w:rsidP="00475B45">
      <w:pPr>
        <w:spacing w:after="0" w:line="276" w:lineRule="auto"/>
        <w:jc w:val="both"/>
        <w:rPr>
          <w:rFonts w:ascii="Arial" w:eastAsia="Calibri" w:hAnsi="Arial" w:cs="Arial"/>
        </w:rPr>
      </w:pPr>
      <w:r>
        <w:rPr>
          <w:rFonts w:ascii="Arial" w:eastAsia="Calibri" w:hAnsi="Arial" w:cs="Arial"/>
        </w:rPr>
        <w:tab/>
        <w:t xml:space="preserve">Berdasarkan tabel 2. </w:t>
      </w:r>
      <w:r w:rsidR="00EF372F">
        <w:rPr>
          <w:rFonts w:ascii="Arial" w:eastAsia="Calibri" w:hAnsi="Arial" w:cs="Arial"/>
        </w:rPr>
        <w:t>m</w:t>
      </w:r>
      <w:r>
        <w:rPr>
          <w:rFonts w:ascii="Arial" w:eastAsia="Calibri" w:hAnsi="Arial" w:cs="Arial"/>
        </w:rPr>
        <w:t xml:space="preserve">enunjukkan pada kelompok intervensi nilai </w:t>
      </w:r>
      <w:r w:rsidRPr="00561F52">
        <w:rPr>
          <w:rFonts w:ascii="Arial" w:eastAsia="Calibri" w:hAnsi="Arial" w:cs="Arial"/>
          <w:i/>
          <w:iCs/>
        </w:rPr>
        <w:t>pretest</w:t>
      </w:r>
      <w:r>
        <w:rPr>
          <w:rFonts w:ascii="Arial" w:eastAsia="Calibri" w:hAnsi="Arial" w:cs="Arial"/>
        </w:rPr>
        <w:t xml:space="preserve"> keterampilan terbanyak pada katagori tidak terampil 24 (80%), setelah dilakukam </w:t>
      </w:r>
      <w:r w:rsidRPr="00561F52">
        <w:rPr>
          <w:rFonts w:ascii="Arial" w:eastAsia="Calibri" w:hAnsi="Arial" w:cs="Arial"/>
          <w:i/>
          <w:iCs/>
        </w:rPr>
        <w:t xml:space="preserve">posttest </w:t>
      </w:r>
      <w:r>
        <w:rPr>
          <w:rFonts w:ascii="Arial" w:eastAsia="Calibri" w:hAnsi="Arial" w:cs="Arial"/>
        </w:rPr>
        <w:t>kete</w:t>
      </w:r>
      <w:r w:rsidR="00DA4365">
        <w:rPr>
          <w:rFonts w:ascii="Arial" w:eastAsia="Calibri" w:hAnsi="Arial" w:cs="Arial"/>
        </w:rPr>
        <w:t>r</w:t>
      </w:r>
      <w:r>
        <w:rPr>
          <w:rFonts w:ascii="Arial" w:eastAsia="Calibri" w:hAnsi="Arial" w:cs="Arial"/>
        </w:rPr>
        <w:t>ampilan terbanyak pada katag</w:t>
      </w:r>
      <w:r w:rsidR="00DA4365">
        <w:rPr>
          <w:rFonts w:ascii="Arial" w:eastAsia="Calibri" w:hAnsi="Arial" w:cs="Arial"/>
        </w:rPr>
        <w:t>o</w:t>
      </w:r>
      <w:r>
        <w:rPr>
          <w:rFonts w:ascii="Arial" w:eastAsia="Calibri" w:hAnsi="Arial" w:cs="Arial"/>
        </w:rPr>
        <w:t>ri terampil 28 (93%)</w:t>
      </w:r>
      <w:r w:rsidR="00DA4365">
        <w:rPr>
          <w:rFonts w:ascii="Arial" w:eastAsia="Calibri" w:hAnsi="Arial" w:cs="Arial"/>
        </w:rPr>
        <w:t xml:space="preserve"> disimpulkan </w:t>
      </w:r>
      <w:r w:rsidRPr="001C3168">
        <w:rPr>
          <w:rFonts w:ascii="Arial" w:eastAsia="Calibri" w:hAnsi="Arial" w:cs="Arial"/>
        </w:rPr>
        <w:t>bahwa pemberian intervensi demonstrasi perawatan payudara dengan media phantom</w:t>
      </w:r>
      <w:r w:rsidR="00DA4365">
        <w:rPr>
          <w:rFonts w:ascii="Arial" w:eastAsia="Calibri" w:hAnsi="Arial" w:cs="Arial"/>
        </w:rPr>
        <w:t xml:space="preserve"> </w:t>
      </w:r>
      <w:r w:rsidRPr="001C3168">
        <w:rPr>
          <w:rFonts w:ascii="Arial" w:eastAsia="Calibri" w:hAnsi="Arial" w:cs="Arial"/>
        </w:rPr>
        <w:t>meningkatkan keterampilan perawatan payudara pada ibu hamil trimester III</w:t>
      </w:r>
      <w:r w:rsidR="00DA4365">
        <w:rPr>
          <w:rFonts w:ascii="Arial" w:eastAsia="Calibri" w:hAnsi="Arial" w:cs="Arial"/>
        </w:rPr>
        <w:t>. P</w:t>
      </w:r>
      <w:r w:rsidR="00DA4365" w:rsidRPr="00DA4365">
        <w:rPr>
          <w:rFonts w:ascii="Arial" w:eastAsia="Calibri" w:hAnsi="Arial" w:cs="Arial"/>
        </w:rPr>
        <w:t xml:space="preserve">ada kelompok </w:t>
      </w:r>
      <w:r w:rsidR="00DA4365">
        <w:rPr>
          <w:rFonts w:ascii="Arial" w:eastAsia="Calibri" w:hAnsi="Arial" w:cs="Arial"/>
        </w:rPr>
        <w:t>kontrol</w:t>
      </w:r>
      <w:r w:rsidR="00DA4365" w:rsidRPr="00DA4365">
        <w:rPr>
          <w:rFonts w:ascii="Arial" w:eastAsia="Calibri" w:hAnsi="Arial" w:cs="Arial"/>
        </w:rPr>
        <w:t xml:space="preserve"> nilai </w:t>
      </w:r>
      <w:r w:rsidR="00DA4365" w:rsidRPr="00561F52">
        <w:rPr>
          <w:rFonts w:ascii="Arial" w:eastAsia="Calibri" w:hAnsi="Arial" w:cs="Arial"/>
          <w:i/>
          <w:iCs/>
        </w:rPr>
        <w:t>pretest</w:t>
      </w:r>
      <w:r w:rsidR="00DA4365" w:rsidRPr="00DA4365">
        <w:rPr>
          <w:rFonts w:ascii="Arial" w:eastAsia="Calibri" w:hAnsi="Arial" w:cs="Arial"/>
        </w:rPr>
        <w:t xml:space="preserve"> keterampilan terbanyak pada katagori tidak terampil 2</w:t>
      </w:r>
      <w:r w:rsidR="00DA4365">
        <w:rPr>
          <w:rFonts w:ascii="Arial" w:eastAsia="Calibri" w:hAnsi="Arial" w:cs="Arial"/>
        </w:rPr>
        <w:t>8</w:t>
      </w:r>
      <w:r w:rsidR="00DA4365" w:rsidRPr="00DA4365">
        <w:rPr>
          <w:rFonts w:ascii="Arial" w:eastAsia="Calibri" w:hAnsi="Arial" w:cs="Arial"/>
        </w:rPr>
        <w:t xml:space="preserve"> (</w:t>
      </w:r>
      <w:r w:rsidR="00DA4365">
        <w:rPr>
          <w:rFonts w:ascii="Arial" w:eastAsia="Calibri" w:hAnsi="Arial" w:cs="Arial"/>
        </w:rPr>
        <w:t>93</w:t>
      </w:r>
      <w:r w:rsidR="00DA4365" w:rsidRPr="00DA4365">
        <w:rPr>
          <w:rFonts w:ascii="Arial" w:eastAsia="Calibri" w:hAnsi="Arial" w:cs="Arial"/>
        </w:rPr>
        <w:t xml:space="preserve">%), setelah dilakukam </w:t>
      </w:r>
      <w:r w:rsidR="00DA4365" w:rsidRPr="00561F52">
        <w:rPr>
          <w:rFonts w:ascii="Arial" w:eastAsia="Calibri" w:hAnsi="Arial" w:cs="Arial"/>
          <w:i/>
          <w:iCs/>
        </w:rPr>
        <w:t>posttest</w:t>
      </w:r>
      <w:r w:rsidR="00DA4365" w:rsidRPr="00DA4365">
        <w:rPr>
          <w:rFonts w:ascii="Arial" w:eastAsia="Calibri" w:hAnsi="Arial" w:cs="Arial"/>
        </w:rPr>
        <w:t xml:space="preserve"> kete</w:t>
      </w:r>
      <w:r w:rsidR="00DA4365">
        <w:rPr>
          <w:rFonts w:ascii="Arial" w:eastAsia="Calibri" w:hAnsi="Arial" w:cs="Arial"/>
        </w:rPr>
        <w:t>r</w:t>
      </w:r>
      <w:r w:rsidR="00DA4365" w:rsidRPr="00DA4365">
        <w:rPr>
          <w:rFonts w:ascii="Arial" w:eastAsia="Calibri" w:hAnsi="Arial" w:cs="Arial"/>
        </w:rPr>
        <w:t>ampilan terbanyak pada katag</w:t>
      </w:r>
      <w:r w:rsidR="00DA4365">
        <w:rPr>
          <w:rFonts w:ascii="Arial" w:eastAsia="Calibri" w:hAnsi="Arial" w:cs="Arial"/>
        </w:rPr>
        <w:t>o</w:t>
      </w:r>
      <w:r w:rsidR="00DA4365" w:rsidRPr="00DA4365">
        <w:rPr>
          <w:rFonts w:ascii="Arial" w:eastAsia="Calibri" w:hAnsi="Arial" w:cs="Arial"/>
        </w:rPr>
        <w:t>ri terampil 2</w:t>
      </w:r>
      <w:r w:rsidR="00DA4365">
        <w:rPr>
          <w:rFonts w:ascii="Arial" w:eastAsia="Calibri" w:hAnsi="Arial" w:cs="Arial"/>
        </w:rPr>
        <w:t>2</w:t>
      </w:r>
      <w:r w:rsidR="00DA4365" w:rsidRPr="00DA4365">
        <w:rPr>
          <w:rFonts w:ascii="Arial" w:eastAsia="Calibri" w:hAnsi="Arial" w:cs="Arial"/>
        </w:rPr>
        <w:t xml:space="preserve"> (</w:t>
      </w:r>
      <w:r w:rsidR="00DA4365">
        <w:rPr>
          <w:rFonts w:ascii="Arial" w:eastAsia="Calibri" w:hAnsi="Arial" w:cs="Arial"/>
        </w:rPr>
        <w:t>7</w:t>
      </w:r>
      <w:r w:rsidR="00DA4365" w:rsidRPr="00DA4365">
        <w:rPr>
          <w:rFonts w:ascii="Arial" w:eastAsia="Calibri" w:hAnsi="Arial" w:cs="Arial"/>
        </w:rPr>
        <w:t>3%)</w:t>
      </w:r>
      <w:r w:rsidR="00DA4365">
        <w:rPr>
          <w:rFonts w:ascii="Arial" w:eastAsia="Calibri" w:hAnsi="Arial" w:cs="Arial"/>
        </w:rPr>
        <w:t xml:space="preserve"> disimpulkan</w:t>
      </w:r>
      <w:r w:rsidR="00DA4365" w:rsidRPr="00DA4365">
        <w:rPr>
          <w:rFonts w:ascii="Arial" w:eastAsia="Calibri" w:hAnsi="Arial" w:cs="Arial"/>
        </w:rPr>
        <w:t xml:space="preserve"> bahwa pemberian demonstrasi perawatan payudara dengan media</w:t>
      </w:r>
      <w:r w:rsidR="00F62315">
        <w:rPr>
          <w:rFonts w:ascii="Arial" w:eastAsia="Calibri" w:hAnsi="Arial" w:cs="Arial"/>
        </w:rPr>
        <w:t xml:space="preserve"> video</w:t>
      </w:r>
      <w:r w:rsidR="00DA4365" w:rsidRPr="00DA4365">
        <w:rPr>
          <w:rFonts w:ascii="Arial" w:eastAsia="Calibri" w:hAnsi="Arial" w:cs="Arial"/>
        </w:rPr>
        <w:t xml:space="preserve"> meningkatkan keterampilan perawatan payudara pada ibu hamil trimester III</w:t>
      </w:r>
    </w:p>
    <w:p w14:paraId="694CCD6E" w14:textId="26C68D63" w:rsidR="00A42995" w:rsidRDefault="00A42995" w:rsidP="00A42995">
      <w:pPr>
        <w:spacing w:after="0" w:line="240" w:lineRule="auto"/>
        <w:jc w:val="both"/>
        <w:rPr>
          <w:rFonts w:ascii="Arial" w:eastAsia="Times New Roman" w:hAnsi="Arial" w:cs="Arial"/>
          <w:b/>
          <w:noProof/>
          <w:sz w:val="18"/>
          <w:szCs w:val="18"/>
        </w:rPr>
      </w:pPr>
      <w:r w:rsidRPr="000E55EE">
        <w:rPr>
          <w:rFonts w:ascii="Arial" w:eastAsia="Times New Roman" w:hAnsi="Arial" w:cs="Arial"/>
          <w:b/>
          <w:bCs/>
          <w:noProof/>
          <w:sz w:val="18"/>
          <w:szCs w:val="18"/>
        </w:rPr>
        <w:t xml:space="preserve">Tabel </w:t>
      </w:r>
      <w:r>
        <w:rPr>
          <w:rFonts w:ascii="Arial" w:eastAsia="Times New Roman" w:hAnsi="Arial" w:cs="Arial"/>
          <w:b/>
          <w:bCs/>
          <w:noProof/>
          <w:sz w:val="18"/>
          <w:szCs w:val="18"/>
        </w:rPr>
        <w:t>3</w:t>
      </w:r>
      <w:r w:rsidRPr="000E55EE">
        <w:rPr>
          <w:rFonts w:ascii="Arial" w:eastAsia="Times New Roman" w:hAnsi="Arial" w:cs="Arial"/>
          <w:b/>
          <w:bCs/>
          <w:noProof/>
          <w:sz w:val="18"/>
          <w:szCs w:val="18"/>
        </w:rPr>
        <w:t>.</w:t>
      </w:r>
      <w:r w:rsidRPr="000E55EE">
        <w:rPr>
          <w:rFonts w:ascii="Arial" w:eastAsia="Times New Roman" w:hAnsi="Arial" w:cs="Arial"/>
          <w:b/>
          <w:noProof/>
          <w:sz w:val="18"/>
          <w:szCs w:val="18"/>
        </w:rPr>
        <w:t xml:space="preserve"> </w:t>
      </w:r>
      <w:r>
        <w:rPr>
          <w:rFonts w:ascii="Arial" w:eastAsia="Times New Roman" w:hAnsi="Arial" w:cs="Arial"/>
          <w:b/>
          <w:noProof/>
          <w:sz w:val="18"/>
          <w:szCs w:val="18"/>
        </w:rPr>
        <w:t xml:space="preserve">Hasil Uji </w:t>
      </w:r>
      <w:r w:rsidRPr="00A42995">
        <w:rPr>
          <w:rFonts w:ascii="Arial" w:eastAsia="Times New Roman" w:hAnsi="Arial" w:cs="Arial"/>
          <w:b/>
          <w:i/>
          <w:iCs/>
          <w:noProof/>
          <w:sz w:val="18"/>
          <w:szCs w:val="18"/>
        </w:rPr>
        <w:t>Mann- Whitney U</w:t>
      </w:r>
      <w:r>
        <w:rPr>
          <w:rFonts w:ascii="Arial" w:eastAsia="Times New Roman" w:hAnsi="Arial" w:cs="Arial"/>
          <w:b/>
          <w:i/>
          <w:iCs/>
          <w:noProof/>
          <w:sz w:val="18"/>
          <w:szCs w:val="18"/>
        </w:rPr>
        <w:t xml:space="preserve"> </w:t>
      </w:r>
      <w:r w:rsidRPr="00A42995">
        <w:rPr>
          <w:rFonts w:ascii="Arial" w:eastAsia="Times New Roman" w:hAnsi="Arial" w:cs="Arial"/>
          <w:b/>
          <w:noProof/>
          <w:sz w:val="18"/>
          <w:szCs w:val="18"/>
        </w:rPr>
        <w:t>Perbandingan Efektivitas Demonstrasi Perawatan Payudara</w:t>
      </w:r>
      <w:r>
        <w:rPr>
          <w:rFonts w:ascii="Arial" w:eastAsia="Times New Roman" w:hAnsi="Arial" w:cs="Arial"/>
          <w:b/>
          <w:noProof/>
          <w:sz w:val="18"/>
          <w:szCs w:val="18"/>
        </w:rPr>
        <w:t xml:space="preserve"> d</w:t>
      </w:r>
      <w:r w:rsidRPr="00A42995">
        <w:rPr>
          <w:rFonts w:ascii="Arial" w:eastAsia="Times New Roman" w:hAnsi="Arial" w:cs="Arial"/>
          <w:b/>
          <w:noProof/>
          <w:sz w:val="18"/>
          <w:szCs w:val="18"/>
        </w:rPr>
        <w:t>engan</w:t>
      </w:r>
      <w:r>
        <w:rPr>
          <w:rFonts w:ascii="Arial" w:eastAsia="Times New Roman" w:hAnsi="Arial" w:cs="Arial"/>
          <w:b/>
          <w:noProof/>
          <w:sz w:val="18"/>
          <w:szCs w:val="18"/>
        </w:rPr>
        <w:t xml:space="preserve"> </w:t>
      </w:r>
      <w:r w:rsidRPr="00A42995">
        <w:rPr>
          <w:rFonts w:ascii="Arial" w:eastAsia="Times New Roman" w:hAnsi="Arial" w:cs="Arial"/>
          <w:b/>
          <w:noProof/>
          <w:sz w:val="18"/>
          <w:szCs w:val="18"/>
        </w:rPr>
        <w:t xml:space="preserve">Menggunakan Media Phantom </w:t>
      </w:r>
      <w:r>
        <w:rPr>
          <w:rFonts w:ascii="Arial" w:eastAsia="Times New Roman" w:hAnsi="Arial" w:cs="Arial"/>
          <w:b/>
          <w:noProof/>
          <w:sz w:val="18"/>
          <w:szCs w:val="18"/>
        </w:rPr>
        <w:t>d</w:t>
      </w:r>
      <w:r w:rsidRPr="00A42995">
        <w:rPr>
          <w:rFonts w:ascii="Arial" w:eastAsia="Times New Roman" w:hAnsi="Arial" w:cs="Arial"/>
          <w:b/>
          <w:noProof/>
          <w:sz w:val="18"/>
          <w:szCs w:val="18"/>
        </w:rPr>
        <w:t xml:space="preserve">an Video </w:t>
      </w:r>
    </w:p>
    <w:tbl>
      <w:tblPr>
        <w:tblStyle w:val="TableGrid"/>
        <w:tblW w:w="9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1663"/>
        <w:gridCol w:w="1487"/>
        <w:gridCol w:w="2520"/>
      </w:tblGrid>
      <w:tr w:rsidR="0019025F" w:rsidRPr="00DD49FB" w14:paraId="773A967E" w14:textId="77777777" w:rsidTr="00FC6E72">
        <w:tc>
          <w:tcPr>
            <w:tcW w:w="3415" w:type="dxa"/>
            <w:tcBorders>
              <w:top w:val="single" w:sz="4" w:space="0" w:color="auto"/>
              <w:bottom w:val="single" w:sz="4" w:space="0" w:color="auto"/>
            </w:tcBorders>
          </w:tcPr>
          <w:p w14:paraId="23663366" w14:textId="77777777" w:rsidR="0019025F" w:rsidRDefault="00FC6E72" w:rsidP="00FC6E72">
            <w:pPr>
              <w:rPr>
                <w:rFonts w:ascii="Arial" w:hAnsi="Arial" w:cs="Arial"/>
                <w:b/>
                <w:bCs/>
                <w:sz w:val="18"/>
                <w:szCs w:val="18"/>
              </w:rPr>
            </w:pPr>
            <w:r w:rsidRPr="00FC6E72">
              <w:rPr>
                <w:rFonts w:ascii="Arial" w:hAnsi="Arial" w:cs="Arial"/>
                <w:b/>
                <w:bCs/>
                <w:sz w:val="18"/>
                <w:szCs w:val="18"/>
              </w:rPr>
              <w:t>Keterampilan</w:t>
            </w:r>
          </w:p>
          <w:p w14:paraId="138D906E" w14:textId="1621A290" w:rsidR="00FC6E72" w:rsidRPr="00DD49FB" w:rsidRDefault="00FC6E72" w:rsidP="00FC6E72">
            <w:pPr>
              <w:rPr>
                <w:rFonts w:ascii="Arial" w:hAnsi="Arial" w:cs="Arial"/>
                <w:b/>
                <w:bCs/>
                <w:sz w:val="18"/>
                <w:szCs w:val="18"/>
              </w:rPr>
            </w:pPr>
          </w:p>
        </w:tc>
        <w:tc>
          <w:tcPr>
            <w:tcW w:w="1663" w:type="dxa"/>
            <w:tcBorders>
              <w:top w:val="single" w:sz="4" w:space="0" w:color="auto"/>
              <w:bottom w:val="single" w:sz="4" w:space="0" w:color="auto"/>
            </w:tcBorders>
          </w:tcPr>
          <w:p w14:paraId="38EA8C1A" w14:textId="7C25F97B" w:rsidR="0019025F" w:rsidRDefault="0019025F" w:rsidP="00FC6E72">
            <w:pPr>
              <w:jc w:val="center"/>
              <w:rPr>
                <w:rFonts w:ascii="Arial" w:hAnsi="Arial" w:cs="Arial"/>
                <w:b/>
                <w:bCs/>
                <w:sz w:val="18"/>
                <w:szCs w:val="18"/>
              </w:rPr>
            </w:pPr>
            <w:r>
              <w:rPr>
                <w:rFonts w:ascii="Arial" w:hAnsi="Arial" w:cs="Arial"/>
                <w:b/>
                <w:bCs/>
                <w:sz w:val="18"/>
                <w:szCs w:val="18"/>
              </w:rPr>
              <w:t>N</w:t>
            </w:r>
          </w:p>
        </w:tc>
        <w:tc>
          <w:tcPr>
            <w:tcW w:w="1487" w:type="dxa"/>
            <w:tcBorders>
              <w:top w:val="single" w:sz="4" w:space="0" w:color="auto"/>
              <w:bottom w:val="single" w:sz="4" w:space="0" w:color="auto"/>
            </w:tcBorders>
          </w:tcPr>
          <w:p w14:paraId="190D8782" w14:textId="61D2BE9D" w:rsidR="0019025F" w:rsidRDefault="0019025F" w:rsidP="00FC6E72">
            <w:pPr>
              <w:jc w:val="center"/>
              <w:rPr>
                <w:rFonts w:ascii="Arial" w:hAnsi="Arial" w:cs="Arial"/>
                <w:b/>
                <w:bCs/>
                <w:sz w:val="18"/>
                <w:szCs w:val="18"/>
              </w:rPr>
            </w:pPr>
            <w:r>
              <w:rPr>
                <w:rFonts w:ascii="Arial" w:hAnsi="Arial" w:cs="Arial"/>
                <w:b/>
                <w:bCs/>
                <w:sz w:val="18"/>
                <w:szCs w:val="18"/>
              </w:rPr>
              <w:t>Mean</w:t>
            </w:r>
          </w:p>
        </w:tc>
        <w:tc>
          <w:tcPr>
            <w:tcW w:w="2520" w:type="dxa"/>
            <w:tcBorders>
              <w:top w:val="single" w:sz="4" w:space="0" w:color="auto"/>
              <w:bottom w:val="single" w:sz="4" w:space="0" w:color="auto"/>
            </w:tcBorders>
          </w:tcPr>
          <w:p w14:paraId="37143356" w14:textId="1B8BB3F0" w:rsidR="0019025F" w:rsidRDefault="0019025F" w:rsidP="00FC6E72">
            <w:pPr>
              <w:jc w:val="center"/>
              <w:rPr>
                <w:rFonts w:ascii="Arial" w:hAnsi="Arial" w:cs="Arial"/>
                <w:b/>
                <w:bCs/>
                <w:sz w:val="18"/>
                <w:szCs w:val="18"/>
              </w:rPr>
            </w:pPr>
            <w:r>
              <w:rPr>
                <w:rFonts w:ascii="Arial" w:hAnsi="Arial" w:cs="Arial"/>
                <w:b/>
                <w:bCs/>
                <w:sz w:val="18"/>
                <w:szCs w:val="18"/>
              </w:rPr>
              <w:t xml:space="preserve">Nilai </w:t>
            </w:r>
            <w:r w:rsidRPr="00FC6E72">
              <w:rPr>
                <w:rFonts w:ascii="Arial" w:hAnsi="Arial" w:cs="Arial"/>
                <w:b/>
                <w:bCs/>
                <w:i/>
                <w:iCs/>
                <w:sz w:val="18"/>
                <w:szCs w:val="18"/>
              </w:rPr>
              <w:t>P</w:t>
            </w:r>
          </w:p>
        </w:tc>
      </w:tr>
      <w:tr w:rsidR="00FC6E72" w:rsidRPr="00DD49FB" w14:paraId="49C091AE" w14:textId="77777777" w:rsidTr="00FC6E72">
        <w:tc>
          <w:tcPr>
            <w:tcW w:w="3415" w:type="dxa"/>
            <w:tcBorders>
              <w:top w:val="single" w:sz="4" w:space="0" w:color="auto"/>
            </w:tcBorders>
          </w:tcPr>
          <w:p w14:paraId="3B04FE18" w14:textId="7B0D1AC5" w:rsidR="00FC6E72" w:rsidRPr="00DD49FB" w:rsidRDefault="00FC6E72" w:rsidP="00FC6E72">
            <w:pPr>
              <w:rPr>
                <w:rFonts w:ascii="Arial" w:hAnsi="Arial" w:cs="Arial"/>
                <w:sz w:val="18"/>
                <w:szCs w:val="18"/>
              </w:rPr>
            </w:pPr>
            <w:r>
              <w:rPr>
                <w:rFonts w:ascii="Arial" w:hAnsi="Arial" w:cs="Arial"/>
                <w:sz w:val="18"/>
                <w:szCs w:val="18"/>
              </w:rPr>
              <w:t>Kelompok Intervensi</w:t>
            </w:r>
          </w:p>
          <w:p w14:paraId="4994ABD2" w14:textId="77777777" w:rsidR="00FC6E72" w:rsidRPr="00DD49FB" w:rsidRDefault="00FC6E72" w:rsidP="00FC6E72">
            <w:pPr>
              <w:ind w:firstLine="342"/>
              <w:rPr>
                <w:rFonts w:ascii="Arial" w:hAnsi="Arial" w:cs="Arial"/>
                <w:sz w:val="18"/>
                <w:szCs w:val="18"/>
              </w:rPr>
            </w:pPr>
          </w:p>
        </w:tc>
        <w:tc>
          <w:tcPr>
            <w:tcW w:w="1663" w:type="dxa"/>
            <w:tcBorders>
              <w:top w:val="single" w:sz="4" w:space="0" w:color="auto"/>
            </w:tcBorders>
            <w:shd w:val="clear" w:color="auto" w:fill="FFFFFF"/>
          </w:tcPr>
          <w:p w14:paraId="67906D9B" w14:textId="0B5D5840" w:rsidR="00FC6E72" w:rsidRPr="00DD49FB" w:rsidRDefault="00FC6E72" w:rsidP="00FC6E72">
            <w:pPr>
              <w:jc w:val="center"/>
              <w:rPr>
                <w:rFonts w:ascii="Arial" w:hAnsi="Arial" w:cs="Arial"/>
                <w:sz w:val="18"/>
                <w:szCs w:val="18"/>
              </w:rPr>
            </w:pPr>
            <w:r>
              <w:rPr>
                <w:rFonts w:ascii="Arial" w:hAnsi="Arial" w:cs="Arial"/>
                <w:sz w:val="18"/>
                <w:szCs w:val="18"/>
              </w:rPr>
              <w:t>30</w:t>
            </w:r>
          </w:p>
        </w:tc>
        <w:tc>
          <w:tcPr>
            <w:tcW w:w="1487" w:type="dxa"/>
            <w:tcBorders>
              <w:top w:val="single" w:sz="4" w:space="0" w:color="auto"/>
            </w:tcBorders>
            <w:shd w:val="clear" w:color="auto" w:fill="FFFFFF"/>
          </w:tcPr>
          <w:p w14:paraId="17744BED" w14:textId="15CA9214" w:rsidR="00FC6E72" w:rsidRPr="00DD49FB" w:rsidRDefault="00FC6E72" w:rsidP="00FC6E72">
            <w:pPr>
              <w:jc w:val="center"/>
              <w:rPr>
                <w:rFonts w:ascii="Arial" w:hAnsi="Arial" w:cs="Arial"/>
                <w:sz w:val="18"/>
                <w:szCs w:val="18"/>
              </w:rPr>
            </w:pPr>
            <w:r>
              <w:rPr>
                <w:rFonts w:ascii="Arial" w:hAnsi="Arial" w:cs="Arial"/>
                <w:color w:val="010205"/>
                <w:sz w:val="18"/>
                <w:szCs w:val="18"/>
              </w:rPr>
              <w:t>41.90</w:t>
            </w:r>
          </w:p>
        </w:tc>
        <w:tc>
          <w:tcPr>
            <w:tcW w:w="2520" w:type="dxa"/>
            <w:vMerge w:val="restart"/>
            <w:tcBorders>
              <w:top w:val="single" w:sz="4" w:space="0" w:color="auto"/>
            </w:tcBorders>
            <w:shd w:val="clear" w:color="auto" w:fill="FFFFFF"/>
          </w:tcPr>
          <w:p w14:paraId="5FDD674B" w14:textId="5C32FEEE" w:rsidR="00FC6E72" w:rsidRPr="00DD49FB" w:rsidRDefault="00FC6E72" w:rsidP="00FC6E72">
            <w:pPr>
              <w:jc w:val="center"/>
              <w:rPr>
                <w:rFonts w:ascii="Arial" w:hAnsi="Arial" w:cs="Arial"/>
                <w:sz w:val="18"/>
                <w:szCs w:val="18"/>
              </w:rPr>
            </w:pPr>
            <w:r>
              <w:rPr>
                <w:rFonts w:ascii="Arial" w:hAnsi="Arial" w:cs="Arial"/>
                <w:color w:val="010205"/>
                <w:sz w:val="18"/>
                <w:szCs w:val="18"/>
              </w:rPr>
              <w:t>0,000</w:t>
            </w:r>
          </w:p>
        </w:tc>
      </w:tr>
      <w:tr w:rsidR="00FC6E72" w:rsidRPr="00DD49FB" w14:paraId="78E21B0F" w14:textId="77777777" w:rsidTr="00FC6E72">
        <w:tc>
          <w:tcPr>
            <w:tcW w:w="3415" w:type="dxa"/>
            <w:tcBorders>
              <w:bottom w:val="single" w:sz="4" w:space="0" w:color="auto"/>
            </w:tcBorders>
          </w:tcPr>
          <w:p w14:paraId="7BA19F71" w14:textId="5249C4BE" w:rsidR="00FC6E72" w:rsidRPr="00DD49FB" w:rsidRDefault="00FC6E72" w:rsidP="00FC6E72">
            <w:pPr>
              <w:rPr>
                <w:rFonts w:ascii="Arial" w:hAnsi="Arial" w:cs="Arial"/>
                <w:sz w:val="18"/>
                <w:szCs w:val="18"/>
              </w:rPr>
            </w:pPr>
            <w:r>
              <w:rPr>
                <w:rFonts w:ascii="Arial" w:hAnsi="Arial" w:cs="Arial"/>
                <w:sz w:val="18"/>
                <w:szCs w:val="18"/>
              </w:rPr>
              <w:t>Kelompok Kontrol</w:t>
            </w:r>
          </w:p>
          <w:p w14:paraId="026EAD16" w14:textId="77777777" w:rsidR="00FC6E72" w:rsidRPr="00DD49FB" w:rsidRDefault="00FC6E72" w:rsidP="00FC6E72">
            <w:pPr>
              <w:ind w:left="342" w:hanging="90"/>
              <w:rPr>
                <w:rFonts w:ascii="Arial" w:hAnsi="Arial" w:cs="Arial"/>
                <w:sz w:val="18"/>
                <w:szCs w:val="18"/>
              </w:rPr>
            </w:pPr>
          </w:p>
        </w:tc>
        <w:tc>
          <w:tcPr>
            <w:tcW w:w="1663" w:type="dxa"/>
            <w:tcBorders>
              <w:bottom w:val="single" w:sz="4" w:space="0" w:color="auto"/>
            </w:tcBorders>
            <w:shd w:val="clear" w:color="auto" w:fill="FFFFFF"/>
          </w:tcPr>
          <w:p w14:paraId="6AF2E25B" w14:textId="7A7F32A1" w:rsidR="00FC6E72" w:rsidRPr="00DD49FB" w:rsidRDefault="00FC6E72" w:rsidP="00FC6E72">
            <w:pPr>
              <w:jc w:val="center"/>
              <w:rPr>
                <w:rFonts w:ascii="Arial" w:hAnsi="Arial" w:cs="Arial"/>
                <w:sz w:val="18"/>
                <w:szCs w:val="18"/>
              </w:rPr>
            </w:pPr>
            <w:r>
              <w:rPr>
                <w:rFonts w:ascii="Arial" w:hAnsi="Arial" w:cs="Arial"/>
                <w:sz w:val="18"/>
                <w:szCs w:val="18"/>
              </w:rPr>
              <w:t>30</w:t>
            </w:r>
          </w:p>
        </w:tc>
        <w:tc>
          <w:tcPr>
            <w:tcW w:w="1487" w:type="dxa"/>
            <w:tcBorders>
              <w:bottom w:val="single" w:sz="4" w:space="0" w:color="auto"/>
            </w:tcBorders>
            <w:shd w:val="clear" w:color="auto" w:fill="FFFFFF"/>
          </w:tcPr>
          <w:p w14:paraId="4E27CBBD" w14:textId="5C05B7DC" w:rsidR="00FC6E72" w:rsidRPr="00DD49FB" w:rsidRDefault="00FC6E72" w:rsidP="00FC6E72">
            <w:pPr>
              <w:jc w:val="center"/>
              <w:rPr>
                <w:rFonts w:ascii="Arial" w:hAnsi="Arial" w:cs="Arial"/>
                <w:sz w:val="18"/>
                <w:szCs w:val="18"/>
              </w:rPr>
            </w:pPr>
            <w:r>
              <w:rPr>
                <w:rFonts w:ascii="Arial" w:hAnsi="Arial" w:cs="Arial"/>
                <w:color w:val="010205"/>
                <w:sz w:val="18"/>
                <w:szCs w:val="18"/>
              </w:rPr>
              <w:t>19.10</w:t>
            </w:r>
          </w:p>
        </w:tc>
        <w:tc>
          <w:tcPr>
            <w:tcW w:w="2520" w:type="dxa"/>
            <w:vMerge/>
            <w:tcBorders>
              <w:bottom w:val="single" w:sz="4" w:space="0" w:color="auto"/>
            </w:tcBorders>
            <w:shd w:val="clear" w:color="auto" w:fill="FFFFFF"/>
          </w:tcPr>
          <w:p w14:paraId="4855DAB3" w14:textId="756E168D" w:rsidR="00FC6E72" w:rsidRPr="00DD49FB" w:rsidRDefault="00FC6E72" w:rsidP="00FC6E72">
            <w:pPr>
              <w:jc w:val="center"/>
              <w:rPr>
                <w:rFonts w:ascii="Arial" w:hAnsi="Arial" w:cs="Arial"/>
                <w:sz w:val="18"/>
                <w:szCs w:val="18"/>
              </w:rPr>
            </w:pPr>
          </w:p>
        </w:tc>
      </w:tr>
    </w:tbl>
    <w:p w14:paraId="6F5902C7" w14:textId="5CCD4C9F" w:rsidR="00A42995" w:rsidRPr="00FC6E72" w:rsidRDefault="00FC6E72" w:rsidP="00FE156E">
      <w:pPr>
        <w:spacing w:after="0" w:line="240" w:lineRule="auto"/>
        <w:jc w:val="both"/>
        <w:rPr>
          <w:rFonts w:ascii="Arial" w:eastAsia="Calibri" w:hAnsi="Arial" w:cs="Arial"/>
          <w:sz w:val="18"/>
          <w:szCs w:val="18"/>
        </w:rPr>
      </w:pPr>
      <w:proofErr w:type="gramStart"/>
      <w:r w:rsidRPr="00FC6E72">
        <w:rPr>
          <w:rFonts w:ascii="Arial" w:eastAsia="Calibri" w:hAnsi="Arial" w:cs="Arial"/>
          <w:sz w:val="18"/>
          <w:szCs w:val="18"/>
        </w:rPr>
        <w:t>Sumber :</w:t>
      </w:r>
      <w:proofErr w:type="gramEnd"/>
      <w:r w:rsidRPr="00FC6E72">
        <w:rPr>
          <w:rFonts w:ascii="Arial" w:eastAsia="Calibri" w:hAnsi="Arial" w:cs="Arial"/>
          <w:sz w:val="18"/>
          <w:szCs w:val="18"/>
        </w:rPr>
        <w:t xml:space="preserve"> Data Primer 2023</w:t>
      </w:r>
    </w:p>
    <w:p w14:paraId="318BBA99" w14:textId="77777777" w:rsidR="005229F3" w:rsidRDefault="005C41D2" w:rsidP="005229F3">
      <w:pPr>
        <w:spacing w:after="0" w:line="276" w:lineRule="auto"/>
        <w:ind w:firstLine="720"/>
        <w:jc w:val="both"/>
        <w:rPr>
          <w:rFonts w:ascii="Arial" w:eastAsia="Calibri" w:hAnsi="Arial" w:cs="Arial"/>
          <w:bCs/>
        </w:rPr>
      </w:pPr>
      <w:r w:rsidRPr="005C41D2">
        <w:rPr>
          <w:rFonts w:ascii="Arial" w:eastAsia="Calibri" w:hAnsi="Arial" w:cs="Arial"/>
          <w:bCs/>
        </w:rPr>
        <w:t xml:space="preserve">Berdasarkan tabel 3. menunjukan bahwa </w:t>
      </w:r>
      <w:bookmarkStart w:id="8" w:name="_Hlk146569498"/>
      <w:r w:rsidRPr="005C41D2">
        <w:rPr>
          <w:rFonts w:ascii="Arial" w:eastAsia="Calibri" w:hAnsi="Arial" w:cs="Arial"/>
          <w:bCs/>
        </w:rPr>
        <w:t>hasil analisis data</w:t>
      </w:r>
      <w:r w:rsidR="00EF372F">
        <w:rPr>
          <w:rFonts w:ascii="Arial" w:eastAsia="Calibri" w:hAnsi="Arial" w:cs="Arial"/>
          <w:bCs/>
        </w:rPr>
        <w:t xml:space="preserve"> dengan uji </w:t>
      </w:r>
      <w:r w:rsidR="00EF372F" w:rsidRPr="00EF372F">
        <w:rPr>
          <w:rFonts w:ascii="Arial" w:eastAsia="Calibri" w:hAnsi="Arial" w:cs="Arial"/>
          <w:bCs/>
          <w:i/>
          <w:iCs/>
        </w:rPr>
        <w:t>Mann-Whitney</w:t>
      </w:r>
      <w:r w:rsidRPr="005C41D2">
        <w:rPr>
          <w:rFonts w:ascii="Arial" w:eastAsia="Calibri" w:hAnsi="Arial" w:cs="Arial"/>
          <w:bCs/>
        </w:rPr>
        <w:t xml:space="preserve"> </w:t>
      </w:r>
      <w:r w:rsidR="00EF372F">
        <w:rPr>
          <w:rFonts w:ascii="Arial" w:eastAsia="Calibri" w:hAnsi="Arial" w:cs="Arial"/>
          <w:bCs/>
        </w:rPr>
        <w:t xml:space="preserve">didapat hasil P </w:t>
      </w:r>
      <w:proofErr w:type="gramStart"/>
      <w:r w:rsidR="00EF372F" w:rsidRPr="00EF372F">
        <w:rPr>
          <w:rFonts w:ascii="Arial" w:eastAsia="Calibri" w:hAnsi="Arial" w:cs="Arial"/>
          <w:bCs/>
          <w:i/>
          <w:iCs/>
        </w:rPr>
        <w:t>Value</w:t>
      </w:r>
      <w:r w:rsidR="00EF372F">
        <w:rPr>
          <w:rFonts w:ascii="Arial" w:eastAsia="Calibri" w:hAnsi="Arial" w:cs="Arial"/>
          <w:bCs/>
        </w:rPr>
        <w:t xml:space="preserve">  p</w:t>
      </w:r>
      <w:proofErr w:type="gramEnd"/>
      <w:r w:rsidR="00EF372F">
        <w:rPr>
          <w:rFonts w:ascii="Arial" w:eastAsia="Calibri" w:hAnsi="Arial" w:cs="Arial"/>
          <w:bCs/>
        </w:rPr>
        <w:t xml:space="preserve"> = </w:t>
      </w:r>
      <w:r w:rsidRPr="005C41D2">
        <w:rPr>
          <w:rFonts w:ascii="Arial" w:eastAsia="Calibri" w:hAnsi="Arial" w:cs="Arial"/>
          <w:bCs/>
        </w:rPr>
        <w:t>0,00</w:t>
      </w:r>
      <w:r w:rsidR="00EF372F">
        <w:rPr>
          <w:rFonts w:ascii="Arial" w:eastAsia="Calibri" w:hAnsi="Arial" w:cs="Arial"/>
          <w:bCs/>
        </w:rPr>
        <w:t>0</w:t>
      </w:r>
      <w:r w:rsidRPr="005C41D2">
        <w:rPr>
          <w:rFonts w:ascii="Arial" w:eastAsia="Calibri" w:hAnsi="Arial" w:cs="Arial"/>
          <w:bCs/>
        </w:rPr>
        <w:t xml:space="preserve"> artinya </w:t>
      </w:r>
      <w:r w:rsidR="00EF372F">
        <w:rPr>
          <w:rFonts w:ascii="Arial" w:eastAsia="Calibri" w:hAnsi="Arial" w:cs="Arial"/>
          <w:bCs/>
        </w:rPr>
        <w:t xml:space="preserve">p &lt; </w:t>
      </w:r>
      <w:r w:rsidRPr="005C41D2">
        <w:rPr>
          <w:rFonts w:ascii="Arial" w:eastAsia="Calibri" w:hAnsi="Arial" w:cs="Arial"/>
          <w:bCs/>
        </w:rPr>
        <w:t>0,05</w:t>
      </w:r>
      <w:r w:rsidR="00EF372F">
        <w:rPr>
          <w:rFonts w:ascii="Arial" w:eastAsia="Calibri" w:hAnsi="Arial" w:cs="Arial"/>
          <w:bCs/>
        </w:rPr>
        <w:t xml:space="preserve">, menyatakan </w:t>
      </w:r>
      <w:r w:rsidRPr="005C41D2">
        <w:rPr>
          <w:rFonts w:ascii="Arial" w:eastAsia="Calibri" w:hAnsi="Arial" w:cs="Arial"/>
          <w:bCs/>
        </w:rPr>
        <w:t>demonstrasi menggunakan media phantom lebih efektif dalam meningkatkan keterampilan perawatan payudara pada ibu hamil trimester III</w:t>
      </w:r>
      <w:r w:rsidR="005229F3">
        <w:rPr>
          <w:rFonts w:ascii="Arial" w:eastAsia="Calibri" w:hAnsi="Arial" w:cs="Arial"/>
          <w:bCs/>
        </w:rPr>
        <w:t>.</w:t>
      </w:r>
    </w:p>
    <w:bookmarkEnd w:id="8"/>
    <w:p w14:paraId="0EF670D6" w14:textId="12937ABB" w:rsidR="005C41D2" w:rsidRDefault="005229F3" w:rsidP="00583503">
      <w:pPr>
        <w:spacing w:after="0" w:line="276" w:lineRule="auto"/>
        <w:ind w:firstLine="720"/>
        <w:jc w:val="both"/>
        <w:rPr>
          <w:rFonts w:ascii="Arial" w:eastAsia="Calibri" w:hAnsi="Arial" w:cs="Arial"/>
          <w:bCs/>
        </w:rPr>
      </w:pPr>
      <w:r>
        <w:rPr>
          <w:rFonts w:ascii="Arial" w:eastAsia="Calibri" w:hAnsi="Arial" w:cs="Arial"/>
          <w:bCs/>
        </w:rPr>
        <w:t>K</w:t>
      </w:r>
      <w:r w:rsidRPr="005229F3">
        <w:rPr>
          <w:rFonts w:ascii="Arial" w:eastAsia="Calibri" w:hAnsi="Arial" w:cs="Arial"/>
          <w:bCs/>
        </w:rPr>
        <w:t>eterampilan</w:t>
      </w:r>
      <w:r w:rsidR="00583503">
        <w:rPr>
          <w:rFonts w:ascii="Arial" w:eastAsia="Calibri" w:hAnsi="Arial" w:cs="Arial"/>
          <w:bCs/>
        </w:rPr>
        <w:t xml:space="preserve"> </w:t>
      </w:r>
      <w:r w:rsidRPr="005229F3">
        <w:rPr>
          <w:rFonts w:ascii="Arial" w:eastAsia="Calibri" w:hAnsi="Arial" w:cs="Arial"/>
          <w:bCs/>
        </w:rPr>
        <w:t>merupakan</w:t>
      </w:r>
      <w:r w:rsidR="00583503">
        <w:rPr>
          <w:rFonts w:ascii="Arial" w:eastAsia="Calibri" w:hAnsi="Arial" w:cs="Arial"/>
          <w:bCs/>
        </w:rPr>
        <w:t xml:space="preserve"> </w:t>
      </w:r>
      <w:r w:rsidR="00583503" w:rsidRPr="00583503">
        <w:rPr>
          <w:rFonts w:ascii="Arial" w:eastAsia="Calibri" w:hAnsi="Arial" w:cs="Arial"/>
          <w:bCs/>
        </w:rPr>
        <w:t>penerapan ilmu sedemikian rupa sehingga tingkat keterampilan seseorang berkaitan dengan tingkat pengetahuannya dan pengetahuan dipengaruhi oleh tingkat pendidikan, umur, paritas dan pengalaman/karir</w:t>
      </w:r>
      <w:r w:rsidR="00583503">
        <w:rPr>
          <w:rFonts w:ascii="Arial" w:eastAsia="Calibri" w:hAnsi="Arial" w:cs="Arial"/>
          <w:bCs/>
        </w:rPr>
        <w:t xml:space="preserve"> </w:t>
      </w:r>
      <w:r w:rsidR="00583503">
        <w:rPr>
          <w:rFonts w:ascii="Arial" w:eastAsia="Calibri" w:hAnsi="Arial" w:cs="Arial"/>
          <w:bCs/>
        </w:rPr>
        <w:fldChar w:fldCharType="begin" w:fldLock="1"/>
      </w:r>
      <w:r w:rsidR="00583503">
        <w:rPr>
          <w:rFonts w:ascii="Arial" w:eastAsia="Calibri" w:hAnsi="Arial" w:cs="Arial"/>
          <w:bCs/>
        </w:rPr>
        <w:instrText>ADDIN CSL_CITATION {"citationItems":[{"id":"ITEM-1","itemData":{"DOI":"10.26877/e-dimas.v12i4.6535","ISSN":"2087-3565","abstract":"ASI eksklusif merupakan makanan yang paling tepat diberikan kepada bayi. Di masa pandemi Covid-19, bayi harus tetap diberikan ASI eksklusif sehingga dapat menjaga imunitas tubuh bayi. Pemberian ASI eksklusif di masa pandemi Covid -19 tidak bisa dilepaskan dari perilaku ibu dalam menyusui sehingga memerlukan bantuan dari pihak eksternal termasuk dosen di perguruan tinggi kesehatan untuk memberikan pengetahuan terkait protokol kesehatan yang perlu dijalankan dalam pemberian ASI. Tujuan pendampingan ini adalah untuk meningkatkan pengetahuan dan ketrampilan ibu menyusui di masa pandemi Covid-19 di Kabupaten Kediri. Pendampingan dilakukan kepada 26 ibu menyusui primipara yang memiliki bayi usia 5 bulan selama 1 bulan dengan menggunakan aplikasi WhatsApp. Pendampingan berupa konseling dalam bentuk rekaman suara, video dan materi tentang pentingnya pemberian ASI eksklusif di masa pandemi Covid-19, zat yang terkandung di dalam ASI matur, manfaat menyusui serta video tentang teknik menyusui di masa pandemi Covid-19. Hasil pendampingan didapatkan sejumlah 85% peserta memiliki pengetahuan baik, 100% dapat mempraktekkan teknik menyusui dengan baik dan sejumlah 88% memberikan ASI eksklusif. Pendampingan pada ibu menyusui melalui aplikasi WhatsApp dapat meningkatkan pengetahuan serta keterampilan ibu menyusui, selain juga dapat meningkatkan keberhasilan pemberian ASI eksklusif. ","author":[{"dropping-particle":"","family":"Astutik","given":"Reni Yuli","non-dropping-particle":"","parse-names":false,"suffix":""},{"dropping-particle":"","family":"Purwandari","given":"Eka Sri","non-dropping-particle":"","parse-names":false,"suffix":""}],"container-title":"E-Dimas: Jurnal Pengabdian kepada Masyarakat","id":"ITEM-1","issued":{"date-parts":[["2021"]]},"title":"Pendampingan Ibu Menyusui dalam Pemberian Asi Eksklusif pada Masa Pandemi Covid-19 di Kabupaten Kediri","type":"article-journal"},"uris":["http://www.mendeley.com/documents/?uuid=7474540b-38c5-4c86-b8cb-5381ef11d6a0"]}],"mendeley":{"formattedCitation":"(Astutik &amp; Purwandari, 2021)","plainTextFormattedCitation":"(Astutik &amp; Purwandari, 2021)","previouslyFormattedCitation":"(Astutik &amp; Purwandari, 2021)"},"properties":{"noteIndex":0},"schema":"https://github.com/citation-style-language/schema/raw/master/csl-citation.json"}</w:instrText>
      </w:r>
      <w:r w:rsidR="00583503">
        <w:rPr>
          <w:rFonts w:ascii="Arial" w:eastAsia="Calibri" w:hAnsi="Arial" w:cs="Arial"/>
          <w:bCs/>
        </w:rPr>
        <w:fldChar w:fldCharType="separate"/>
      </w:r>
      <w:r w:rsidR="00583503" w:rsidRPr="00583503">
        <w:rPr>
          <w:rFonts w:ascii="Arial" w:eastAsia="Calibri" w:hAnsi="Arial" w:cs="Arial"/>
          <w:bCs/>
          <w:noProof/>
        </w:rPr>
        <w:t>(Astutik &amp; Purwandari, 2021)</w:t>
      </w:r>
      <w:r w:rsidR="00583503">
        <w:rPr>
          <w:rFonts w:ascii="Arial" w:eastAsia="Calibri" w:hAnsi="Arial" w:cs="Arial"/>
          <w:bCs/>
        </w:rPr>
        <w:fldChar w:fldCharType="end"/>
      </w:r>
      <w:r w:rsidRPr="005229F3">
        <w:rPr>
          <w:rFonts w:ascii="Arial" w:eastAsia="Calibri" w:hAnsi="Arial" w:cs="Arial"/>
          <w:bCs/>
        </w:rPr>
        <w:t>.</w:t>
      </w:r>
      <w:r w:rsidR="00583503">
        <w:rPr>
          <w:rFonts w:ascii="Arial" w:eastAsia="Calibri" w:hAnsi="Arial" w:cs="Arial"/>
          <w:bCs/>
        </w:rPr>
        <w:t xml:space="preserve"> K</w:t>
      </w:r>
      <w:r w:rsidRPr="005229F3">
        <w:rPr>
          <w:rFonts w:ascii="Arial" w:eastAsia="Calibri" w:hAnsi="Arial" w:cs="Arial"/>
          <w:bCs/>
        </w:rPr>
        <w:t>eterampilan secara langsung dipengaruhi oleh motivasi, pengalaman dan keahlian</w:t>
      </w:r>
      <w:r w:rsidR="00583503">
        <w:rPr>
          <w:rFonts w:ascii="Arial" w:eastAsia="Calibri" w:hAnsi="Arial" w:cs="Arial"/>
          <w:bCs/>
        </w:rPr>
        <w:t xml:space="preserve"> </w:t>
      </w:r>
      <w:r w:rsidR="00583503">
        <w:rPr>
          <w:rFonts w:ascii="Arial" w:eastAsia="Calibri" w:hAnsi="Arial" w:cs="Arial"/>
          <w:bCs/>
        </w:rPr>
        <w:fldChar w:fldCharType="begin" w:fldLock="1"/>
      </w:r>
      <w:r w:rsidR="00A42420">
        <w:rPr>
          <w:rFonts w:ascii="Arial" w:eastAsia="Calibri" w:hAnsi="Arial" w:cs="Arial"/>
          <w:bCs/>
        </w:rPr>
        <w:instrText>ADDIN CSL_CITATION {"citationItems":[{"id":"ITEM-1","itemData":{"DOI":"10.33221/jikes.v20i1.771","ISSN":"1412-2804","abstract":"Inisiasi Menyusui Dini (IMD) adalah peletakkan bayi di dada ibu dalam waktu 30 menit sampai 1 jam paska bayi dilahirkan. Rendahnya pelaksanaan IMD dapat memberi dampak meningkatnya tingginya angka mortalitas dan morbiditas. Tujuan penelitian ini untuk mengetahui pengaruh langsung serta besaran pengaruh lama kerja, keterampilan, dan supervisi terhadap perilaku bidan dalam pelaksanaan IMD di wilayah kerja Puskesmas Lampung Selatan. Metode penelitian ini adalah deskriptif kuantitatif dengan desain cross setional. Jumlah responden 45 bidan yang bertugas di wilayah kerja Puskesmas Lampung Selatan. Metode penelitian ini adalah kuantitatif menggunakan metode deskriptif analitik. Hasil penelitian diperoleh variabel pengalaman kerja, keterampilan dan supervisi secara bersama-sama (simultan) memiliki pengaruh positif dan signifikan terhadap perilaku bidan dalam pelaksanaan IMD dengan Fhitung 88,902. Nilai R Square diperoleh angka sebesar 0,867, artinya 86,7% perilaku bidan dalam pelaksanaan IMD dipengaruhi oleh pengalaman kerja, keterampilan dan supervisi secara simultan, sedangkan sisanya sebesar 13,3% dipengaruhi oleh faktor-faktor lain atau variabel lain di luar model, yang tidak diteliti sebagaimana teorinya. Diharapkan kepada bidan untuk dapat menyadari pentingnya mematuhi protap IMD sebagai petunjuk kerja dalam pelaksanaan IMD. Semakin meningkatkan pelayanan IMD sesuai protap IMD dan meningkatkan niat dan motivasi dari dalam diri sendiri untuk lebih bertanggung jawab dalam tugasnya.","author":[{"dropping-particle":"","family":"Fiantika","given":"Melisa","non-dropping-particle":"","parse-names":false,"suffix":""},{"dropping-particle":"","family":"Sugesti","given":"Retno","non-dropping-particle":"","parse-names":false,"suffix":""}],"container-title":"Jurnal Ilmiah Kesehatan","id":"ITEM-1","issued":{"date-parts":[["2021"]]},"title":"Determinan Perilaku Bidan dalam Pelaksanaan Inisiasi Menyusui Dini (IMD)","type":"article-journal"},"uris":["http://www.mendeley.com/documents/?uuid=4021669a-bb85-42fe-9ef5-ead7c810512b"]}],"mendeley":{"formattedCitation":"(Fiantika &amp; Sugesti, 2021)","plainTextFormattedCitation":"(Fiantika &amp; Sugesti, 2021)","previouslyFormattedCitation":"(Fiantika &amp; Sugesti, 2021)"},"properties":{"noteIndex":0},"schema":"https://github.com/citation-style-language/schema/raw/master/csl-citation.json"}</w:instrText>
      </w:r>
      <w:r w:rsidR="00583503">
        <w:rPr>
          <w:rFonts w:ascii="Arial" w:eastAsia="Calibri" w:hAnsi="Arial" w:cs="Arial"/>
          <w:bCs/>
        </w:rPr>
        <w:fldChar w:fldCharType="separate"/>
      </w:r>
      <w:r w:rsidR="00583503" w:rsidRPr="00583503">
        <w:rPr>
          <w:rFonts w:ascii="Arial" w:eastAsia="Calibri" w:hAnsi="Arial" w:cs="Arial"/>
          <w:bCs/>
          <w:noProof/>
        </w:rPr>
        <w:t>(Fiantika &amp; Sugesti, 2021)</w:t>
      </w:r>
      <w:r w:rsidR="00583503">
        <w:rPr>
          <w:rFonts w:ascii="Arial" w:eastAsia="Calibri" w:hAnsi="Arial" w:cs="Arial"/>
          <w:bCs/>
        </w:rPr>
        <w:fldChar w:fldCharType="end"/>
      </w:r>
    </w:p>
    <w:p w14:paraId="77F1AA94" w14:textId="45CB6D92" w:rsidR="00F0431B" w:rsidRDefault="00A42420" w:rsidP="00F0431B">
      <w:pPr>
        <w:spacing w:after="0" w:line="276" w:lineRule="auto"/>
        <w:ind w:firstLine="720"/>
        <w:jc w:val="both"/>
        <w:rPr>
          <w:rFonts w:ascii="Arial" w:eastAsia="Calibri" w:hAnsi="Arial" w:cs="Arial"/>
          <w:bCs/>
        </w:rPr>
      </w:pPr>
      <w:r>
        <w:rPr>
          <w:rFonts w:ascii="Arial" w:eastAsia="Calibri" w:hAnsi="Arial" w:cs="Arial"/>
          <w:bCs/>
        </w:rPr>
        <w:t xml:space="preserve">Media Phantom salah satu metode demonstrasi </w:t>
      </w:r>
      <w:r w:rsidRPr="00A42420">
        <w:rPr>
          <w:rFonts w:ascii="Arial" w:eastAsia="Calibri" w:hAnsi="Arial" w:cs="Arial"/>
          <w:bCs/>
        </w:rPr>
        <w:t xml:space="preserve">mempunyai kelebihan yaitu memudahkan ibu dalam memahami cara melakukan perawatan payudara, karena ibu dapat menyaksikan tata cara perawatan payudara yang baik dan benar dengan indra seperti penglihatan langsung, pendengaran dan pendengaran, bahkan dapat praktek langsung </w:t>
      </w:r>
      <w:r w:rsidR="005229F3" w:rsidRPr="005229F3">
        <w:rPr>
          <w:rFonts w:ascii="Arial" w:eastAsia="Calibri" w:hAnsi="Arial" w:cs="Arial"/>
          <w:bCs/>
        </w:rPr>
        <w:t>sendiri menggunakan phanto</w:t>
      </w:r>
      <w:r>
        <w:rPr>
          <w:rFonts w:ascii="Arial" w:eastAsia="Calibri" w:hAnsi="Arial" w:cs="Arial"/>
          <w:bCs/>
        </w:rPr>
        <w:t xml:space="preserve">m </w:t>
      </w:r>
      <w:r>
        <w:rPr>
          <w:rFonts w:ascii="Arial" w:eastAsia="Calibri" w:hAnsi="Arial" w:cs="Arial"/>
          <w:bCs/>
        </w:rPr>
        <w:fldChar w:fldCharType="begin" w:fldLock="1"/>
      </w:r>
      <w:r w:rsidR="000F2ADD">
        <w:rPr>
          <w:rFonts w:ascii="Arial" w:eastAsia="Calibri" w:hAnsi="Arial" w:cs="Arial"/>
          <w:bCs/>
        </w:rPr>
        <w:instrText>ADDIN CSL_CITATION {"citationItems":[{"id":"ITEM-1","itemData":{"DOI":"10.31849/dinamisia.v6i1.4293","ISSN":"2614-7424","abstract":"One of the goals of the SDGs (Sustainable Development Goals) program is to end all forms of malnutrition with a strategic plan (strategic plan) to increase the percentage of babies less than 6 months who receive exclusive breastfeeding. Many mothers complain that their babies do not want to breastfeed. Usually, this is caused by technical factors such as the incoming nipple or the wrong nursing position. For this reason, efforts to educate pregnant women regarding exclusive breastfeeding are very important, followed by providing breast care training with Phantom Media. In increasing breastfeeding to infants, mothers need help and information and support to care for the breast during pregnancy to prepare for breastfeeding. From the results of the service, it can be seen that there are differences in the knowledge of pregnant women before and after being given education-related to exclusive breastfeeding and breast care with sig. (2-tailed) of 0.0 &lt;0.05. From these results, it can be concluded health education can provide pregnant women with more health-related knowledge.","author":[{"dropping-particle":"","family":"Nurrizka","given":"Rahmah Hida","non-dropping-particle":"","parse-names":false,"suffix":""},{"dropping-particle":"","family":"Wenny","given":"Dwi Mutia","non-dropping-particle":"","parse-names":false,"suffix":""}],"container-title":"Dinamisia : Jurnal Pengabdian Kepada Masyarakat","id":"ITEM-1","issued":{"date-parts":[["2022"]]},"title":"Pelatihan Perawatan Payudara dengan Media Phantom Sebagai Treatment Keberhasilan ASI Ekslusif","type":"article-journal"},"uris":["http://www.mendeley.com/documents/?uuid=70f21c6a-e1d7-4244-ad54-1e67d602a01e"]}],"mendeley":{"formattedCitation":"(Nurrizka &amp; Wenny, 2022)","plainTextFormattedCitation":"(Nurrizka &amp; Wenny, 2022)","previouslyFormattedCitation":"(Nurrizka &amp; Wenny, 2022)"},"properties":{"noteIndex":0},"schema":"https://github.com/citation-style-language/schema/raw/master/csl-citation.json"}</w:instrText>
      </w:r>
      <w:r>
        <w:rPr>
          <w:rFonts w:ascii="Arial" w:eastAsia="Calibri" w:hAnsi="Arial" w:cs="Arial"/>
          <w:bCs/>
        </w:rPr>
        <w:fldChar w:fldCharType="separate"/>
      </w:r>
      <w:r w:rsidRPr="00A42420">
        <w:rPr>
          <w:rFonts w:ascii="Arial" w:eastAsia="Calibri" w:hAnsi="Arial" w:cs="Arial"/>
          <w:bCs/>
          <w:noProof/>
        </w:rPr>
        <w:t>(Nurrizka &amp; Wenny, 2022)</w:t>
      </w:r>
      <w:r>
        <w:rPr>
          <w:rFonts w:ascii="Arial" w:eastAsia="Calibri" w:hAnsi="Arial" w:cs="Arial"/>
          <w:bCs/>
        </w:rPr>
        <w:fldChar w:fldCharType="end"/>
      </w:r>
      <w:r w:rsidR="005229F3" w:rsidRPr="005229F3">
        <w:rPr>
          <w:rFonts w:ascii="Arial" w:eastAsia="Calibri" w:hAnsi="Arial" w:cs="Arial"/>
          <w:bCs/>
        </w:rPr>
        <w:t xml:space="preserve">. </w:t>
      </w:r>
      <w:r w:rsidR="00F0431B" w:rsidRPr="00F0431B">
        <w:rPr>
          <w:rFonts w:ascii="Arial" w:eastAsia="Calibri" w:hAnsi="Arial" w:cs="Arial"/>
          <w:bCs/>
        </w:rPr>
        <w:t>Kelebihan media phantom adalah media yang dapat menjelaskan perawatan payudara secara jelas dan realistis, sehingga dengan memberikan demonstrasi perawatan payudara menggunakan media phantom membuat responden dapat lebih memahami cara merawat payudara saat kehamilan, karena media ini juga menyerupai payudara asli</w:t>
      </w:r>
      <w:r w:rsidR="00F0431B">
        <w:rPr>
          <w:rFonts w:ascii="Arial" w:eastAsia="Calibri" w:hAnsi="Arial" w:cs="Arial"/>
          <w:bCs/>
        </w:rPr>
        <w:t xml:space="preserve"> </w:t>
      </w:r>
      <w:r w:rsidR="00F0431B">
        <w:rPr>
          <w:rFonts w:ascii="Arial" w:eastAsia="Calibri" w:hAnsi="Arial" w:cs="Arial"/>
          <w:bCs/>
        </w:rPr>
        <w:fldChar w:fldCharType="begin" w:fldLock="1"/>
      </w:r>
      <w:r w:rsidR="00CE2886">
        <w:rPr>
          <w:rFonts w:ascii="Arial" w:eastAsia="Calibri" w:hAnsi="Arial" w:cs="Arial"/>
          <w:bCs/>
        </w:rPr>
        <w:instrText>ADDIN CSL_CITATION {"citationItems":[{"id":"ITEM-1","itemData":{"DOI":"10.31764/jpmb.v5i1.6408","ISSN":"2614-5251","abstract":"ABSTRAKData Survei Demografi dan Kesehatan Indonesia tahun 2015 menyebutkan bahwa terdapat ibu nifas yang mengalami Bendungan ASI sebanyak 35.985 atau (15,60 %) ibu nifas (Meihartati, 2017). Hasil studi pendahuluan di Desa Bantarjaya tahun 2021 dengan wawancara dari 10 ibu menyusui, 7 ibu menyusui yang mengalami bendungan ASI dan penyebabnya pada saat hamil dan nifas tidak melakukan perawatan payudara. Perawatan payudara seharusnya dilakukan saat kehamila secara teratur agar produksi ASI saat menyusui cukup. Tujuan kegiatan ini adalah agar ibu hamil bisa melakukan perawatan payudara secara rutin untuk persiapan ibu saat menyusui karena pentingnya ASI maka dilakukan Pelatihan Perawatan Payudara Pada Ibu Hamil Trimester III Di Desa Bantarjaya Kecamatan Pebayuran Kabupaten Bekasi Tahun 2021.Kegiatan dilaksanakan pada hari Jumat 21 Mei 2021, bertempat di Balai Desa Bantar Jaya Kecamatan Pebayuran. Sasaran kegiatan ini adalah ibu hamil trimester III yang bertempat tinggal di Desa Bantar Jaya sebanyak 43 orang. Metode kegiatan yang digunakan dalam pengabdian ini ada berupa pelatihan cara perawatan payudara pada ibu hamil trimester III di Desa Bantarjaya Kecamatan Pebayuran Kabupaten Bekasi tahun 2021. Alat yang digunakan berupa alat peraga (phantom), video cara perawatan payudara, leafleat dan poster yang terkait materi yang akan disampaikan dalam pelatihan tersebut.Hasil nilai pretest dan posttest dari 43 responden memiliki pengetahuan sedang tentang cara perawatan payudara yaitu nilai rata-rata sebesar 75,96%, setelah penyuluhan nilai rata-rata menjadi 90,4% (Pengetahuan Baik). Berdasarkan nilai pretes dan posttest tersebut ada peningkatan pengetahuan dari responden (14,34%). Hasil nilai praktik menunjukkan sebelun dilakukan pelatihan, dari 43 responden memiliki keterampilan yang cukup dalam melakukan perawatan payudara (nilai rata-rata 75,2%), setelah evaluasi nilai rata-rata menjadi 97,7% (Keterampilan Baik). Ada peningkatan keterampilan dari responden setelah evaluasi (22,5%).Kegiatan pelatihan payudara pada ibu hamil trimester III untuk mempersiapkan ibu hamil dalam pemberian ASI Eksklusif pada masa nifas. Dalam kegiatan ini masih kurangnya pengetahuan dan kemampuan ibu hamil melakukan perawatan payudara. Dengan diadakannya pelatihan cara perawatan payudara bagi ibu hamil trimester III, dapat meningkatkan pengetahuan dan kemampuan ibu hamil dalam melakukan cara perawatan payudara. Kata Kunci : pelatihan; cara perawatan payudara; ibu hamil trimester III …","author":[{"dropping-particle":"","family":"Wardani","given":"Ika Kania Fatdo","non-dropping-particle":"","parse-names":false,"suffix":""}],"container-title":"SELAPARANG Jurnal Pengabdian Masyarakat Berkemajuan","id":"ITEM-1","issued":{"date-parts":[["2021"]]},"title":"PELATIHAN CARA PERAWATAN PAYUDARA PADA IBU HAMIL TRIMESTER III DI DESA BANTARJAYA KECAMATAN PEBAYURAN KABUPATEN BEKASI TAHUN 2021","type":"article-journal"},"uris":["http://www.mendeley.com/documents/?uuid=8ad59c22-1cec-40ff-b7bf-4dfe32689bd8"]}],"mendeley":{"formattedCitation":"(Wardani, 2021)","plainTextFormattedCitation":"(Wardani, 2021)","previouslyFormattedCitation":"(Wardani, 2021)"},"properties":{"noteIndex":0},"schema":"https://github.com/citation-style-language/schema/raw/master/csl-citation.json"}</w:instrText>
      </w:r>
      <w:r w:rsidR="00F0431B">
        <w:rPr>
          <w:rFonts w:ascii="Arial" w:eastAsia="Calibri" w:hAnsi="Arial" w:cs="Arial"/>
          <w:bCs/>
        </w:rPr>
        <w:fldChar w:fldCharType="separate"/>
      </w:r>
      <w:r w:rsidR="00F0431B" w:rsidRPr="00F0431B">
        <w:rPr>
          <w:rFonts w:ascii="Arial" w:eastAsia="Calibri" w:hAnsi="Arial" w:cs="Arial"/>
          <w:bCs/>
          <w:noProof/>
        </w:rPr>
        <w:t>(Wardani, 2021)</w:t>
      </w:r>
      <w:r w:rsidR="00F0431B">
        <w:rPr>
          <w:rFonts w:ascii="Arial" w:eastAsia="Calibri" w:hAnsi="Arial" w:cs="Arial"/>
          <w:bCs/>
        </w:rPr>
        <w:fldChar w:fldCharType="end"/>
      </w:r>
      <w:r w:rsidR="00F0431B">
        <w:rPr>
          <w:rFonts w:ascii="Arial" w:eastAsia="Calibri" w:hAnsi="Arial" w:cs="Arial"/>
          <w:bCs/>
        </w:rPr>
        <w:t xml:space="preserve"> </w:t>
      </w:r>
    </w:p>
    <w:p w14:paraId="50FF1DD9" w14:textId="18DBC7CE" w:rsidR="000F2ADD" w:rsidRDefault="00F0431B" w:rsidP="00F0431B">
      <w:pPr>
        <w:spacing w:after="0" w:line="276" w:lineRule="auto"/>
        <w:ind w:firstLine="720"/>
        <w:jc w:val="both"/>
        <w:rPr>
          <w:rFonts w:ascii="Arial" w:eastAsia="Calibri" w:hAnsi="Arial" w:cs="Arial"/>
          <w:bCs/>
        </w:rPr>
      </w:pPr>
      <w:r>
        <w:rPr>
          <w:rFonts w:ascii="Arial" w:eastAsia="Calibri" w:hAnsi="Arial" w:cs="Arial"/>
          <w:bCs/>
        </w:rPr>
        <w:t>P</w:t>
      </w:r>
      <w:r w:rsidRPr="00F0431B">
        <w:rPr>
          <w:rFonts w:ascii="Arial" w:eastAsia="Calibri" w:hAnsi="Arial" w:cs="Arial"/>
          <w:bCs/>
        </w:rPr>
        <w:t xml:space="preserve">enelitian ini selaras </w:t>
      </w:r>
      <w:r>
        <w:rPr>
          <w:rFonts w:ascii="Arial" w:eastAsia="Calibri" w:hAnsi="Arial" w:cs="Arial"/>
          <w:bCs/>
        </w:rPr>
        <w:t>dengan</w:t>
      </w:r>
      <w:r w:rsidRPr="00F0431B">
        <w:rPr>
          <w:rFonts w:ascii="Arial" w:eastAsia="Calibri" w:hAnsi="Arial" w:cs="Arial"/>
          <w:bCs/>
        </w:rPr>
        <w:t xml:space="preserve"> Lisa dan Putri (2019)</w:t>
      </w:r>
      <w:r>
        <w:rPr>
          <w:rFonts w:ascii="Arial" w:eastAsia="Calibri" w:hAnsi="Arial" w:cs="Arial"/>
          <w:bCs/>
        </w:rPr>
        <w:t xml:space="preserve"> </w:t>
      </w:r>
      <w:r w:rsidRPr="00F0431B">
        <w:rPr>
          <w:rFonts w:ascii="Arial" w:eastAsia="Calibri" w:hAnsi="Arial" w:cs="Arial"/>
          <w:bCs/>
        </w:rPr>
        <w:t xml:space="preserve">dengan judul Pengaruh Demonstrasi Terhadap Keterampilan Perawatan Payudara pada Ibu Hamil Trimester menunjukkan ada peningkatan </w:t>
      </w:r>
      <w:r w:rsidR="007A0DE5">
        <w:rPr>
          <w:rFonts w:ascii="Arial" w:eastAsia="Calibri" w:hAnsi="Arial" w:cs="Arial"/>
          <w:bCs/>
        </w:rPr>
        <w:t xml:space="preserve">keterampilan </w:t>
      </w:r>
      <w:r w:rsidRPr="00F0431B">
        <w:rPr>
          <w:rFonts w:ascii="Arial" w:eastAsia="Calibri" w:hAnsi="Arial" w:cs="Arial"/>
          <w:bCs/>
        </w:rPr>
        <w:t>yang signifikan sebelum dan sesudah diberikan demonstrasi perawatan payudara terhadap keterampilan ibu hamil dengan nilai p=0,000.</w:t>
      </w:r>
      <w:r w:rsidR="007A0DE5">
        <w:rPr>
          <w:rFonts w:ascii="Arial" w:eastAsia="Calibri" w:hAnsi="Arial" w:cs="Arial"/>
          <w:bCs/>
        </w:rPr>
        <w:t xml:space="preserve"> </w:t>
      </w:r>
      <w:r w:rsidR="0098229C" w:rsidRPr="0098229C">
        <w:rPr>
          <w:rFonts w:ascii="Arial" w:eastAsia="Calibri" w:hAnsi="Arial" w:cs="Arial"/>
          <w:bCs/>
        </w:rPr>
        <w:t>Metode demonstrasi dengan menggunakan peraga phantom pada perawatan payudara ibu hamil dinilai lebih efektif karena responden menerima informasi tidak hanya dari satu indera saja melainkan menggunakan beberapa indra observasi, khususnya tahap melihat melalui mata, tahap mendengarkan. melalui telinga, dan dapat pula diamalkan secara langsung</w:t>
      </w:r>
      <w:r w:rsidR="000F2ADD">
        <w:rPr>
          <w:rFonts w:ascii="Arial" w:eastAsia="Calibri" w:hAnsi="Arial" w:cs="Arial"/>
          <w:bCs/>
        </w:rPr>
        <w:t xml:space="preserve">. </w:t>
      </w:r>
      <w:r w:rsidR="000F2ADD" w:rsidRPr="000F2ADD">
        <w:rPr>
          <w:rFonts w:ascii="Arial" w:eastAsia="Calibri" w:hAnsi="Arial" w:cs="Arial"/>
          <w:bCs/>
        </w:rPr>
        <w:t>Demonstrasi ini berhasil karena adanya umpan balik dari ibu hamil, karena cenderung tidak malu dalam bertanya jika ada yang tidak di mengerti</w:t>
      </w:r>
      <w:r w:rsidR="000F2ADD">
        <w:rPr>
          <w:rFonts w:ascii="Arial" w:eastAsia="Calibri" w:hAnsi="Arial" w:cs="Arial"/>
          <w:bCs/>
        </w:rPr>
        <w:t xml:space="preserve"> </w:t>
      </w:r>
      <w:r w:rsidR="000F2ADD">
        <w:rPr>
          <w:rFonts w:ascii="Arial" w:eastAsia="Calibri" w:hAnsi="Arial" w:cs="Arial"/>
          <w:bCs/>
        </w:rPr>
        <w:fldChar w:fldCharType="begin" w:fldLock="1"/>
      </w:r>
      <w:r>
        <w:rPr>
          <w:rFonts w:ascii="Arial" w:eastAsia="Calibri" w:hAnsi="Arial" w:cs="Arial"/>
          <w:bCs/>
        </w:rPr>
        <w:instrText>ADDIN CSL_CITATION {"citationItems":[{"id":"ITEM-1","itemData":{"DOI":"10.22435/jpppk.v3i1.868","ISSN":"2598-8573","abstract":"Abstrak\r Demontrasi perawatan payudara akan  membuat keterampilan ibu hamil semakin meningkat dan demonstrasi akan berpengaruhterhadap keterampilan perawatan payudara pada ibu hamil. Perawatan payudara bertujuan untuk melancarkan sirkulasi darah dan mencegah tersumbatnya aliran susu sehingga mempelancar pengeluaran ASI. Target pemberian ASI ekslusif adalah sebesar 80% sedangkan pencapaian di Kota Banda Aceh masih rendah yaitu  55,17%. Dari survei data awal yang dilakukan di Puskesmas Jeulingke Kecamatan Syiah Kuala Banda Aceh didapatkan bahwa jumlah ibu hamil sebanyak 31 orang dari lima desa dan mayoritas tidak bisa melakukan perawatan payudara. Artikel ini bertujuan untuk mengetahui pengaruh demonstrasi terhadap keterampilan perawatan payudara pada ibu hamil trimester ketiga diwilayah kerja Puskesmas Jeulingke Kecamatan Syiah Kuala Banda Aceh. Penelitian ini bersifat eksperimen semu (quasi experiment) dengan pre-test post-test desain. Dilakukan di wilayah kerja Puskesmas Jeulingke Kecamatan Syiah Kuala Banda Aceh, pada tanggal 25 Juni sampai dengan 2 Juli 2018. Jumlah sampel dalam penelitian inisebanyak 31 orang dengan teknik total sampling. Pengumpulan data menggunakan lembaran observasi dan uji statistic menggunakan uji wilcoxon dengan taraf signifikasi α=0,05 (C1=95%). Hasil analisis menunjukkan dari 31 responden sebelum diberikan demonstrasi(pre-test) keterampilan responden mayoritas perlu perbaikan sebanyak 28 orang (90,3%) dan responden yang mampu sebanyak 3 orang (9,7%), sedangkan setelah diberikan demonstrasi (post-test) keterampilan responden mayoritas mampu sebanyak 16 orang (51,6%), mahir sebanyak 9 orang (29,1%) dan perlu perbaikan sebanyak 6 orang (19,3 %). Setelah dilakukan uji statistik, didapat nilai p-value 0,000.\r Kata Kunci      : Demonstrasi, Perawatan Payudara, Keterampilan\r Abstract\r Demonstration of breast care will make the skills of pregnant women is increasing and the demonstration will affect the skill of breast care in pregnant women. Breast care aims to improve blood circulation and prevent blockage of milk flow so that it smoothes out breast milk. The target of  the exclusive breastfeeding is 80% while the achievement in Banda Aceh is still low (55.17%).From the initial survey data conducted at the Community Health Center of Jeulingke, Syiah Kuala Banda Aceh, and the number of pregnant women is 31 people from five villages and the majority cannot breast care. This article aims to  know the effect of demonstration on breast…","author":[{"dropping-particle":"","family":"Lisa","given":"Ulfa Farrah","non-dropping-particle":"","parse-names":false,"suffix":""},{"dropping-particle":"","family":"Putri","given":"Mutia","non-dropping-particle":"","parse-names":false,"suffix":""}],"container-title":"Jurnal Penelitian dan Pengembangan Pelayanan Kesehatan","id":"ITEM-1","issued":{"date-parts":[["2019"]]},"title":"Pengaruh Demonstrasi Terhadap Keterampilan Perawatan Payudara Pada Ibu Hamil Trimester Ketiga Di Wilayah Kerja Puskesmas Jeulingke Kecamatan Syiah Kuala Banda Aceh","type":"article-journal"},"uris":["http://www.mendeley.com/documents/?uuid=a79d09a0-1971-4d84-8c38-8e1790eb6014"]}],"mendeley":{"formattedCitation":"(Lisa &amp; Putri, 2019)","plainTextFormattedCitation":"(Lisa &amp; Putri, 2019)","previouslyFormattedCitation":"(Lisa &amp; Putri, 2019)"},"properties":{"noteIndex":0},"schema":"https://github.com/citation-style-language/schema/raw/master/csl-citation.json"}</w:instrText>
      </w:r>
      <w:r w:rsidR="000F2ADD">
        <w:rPr>
          <w:rFonts w:ascii="Arial" w:eastAsia="Calibri" w:hAnsi="Arial" w:cs="Arial"/>
          <w:bCs/>
        </w:rPr>
        <w:fldChar w:fldCharType="separate"/>
      </w:r>
      <w:r w:rsidR="000F2ADD" w:rsidRPr="000F2ADD">
        <w:rPr>
          <w:rFonts w:ascii="Arial" w:eastAsia="Calibri" w:hAnsi="Arial" w:cs="Arial"/>
          <w:bCs/>
          <w:noProof/>
        </w:rPr>
        <w:t>(Lisa &amp; Putri, 2019)</w:t>
      </w:r>
      <w:r w:rsidR="000F2ADD">
        <w:rPr>
          <w:rFonts w:ascii="Arial" w:eastAsia="Calibri" w:hAnsi="Arial" w:cs="Arial"/>
          <w:bCs/>
        </w:rPr>
        <w:fldChar w:fldCharType="end"/>
      </w:r>
      <w:r w:rsidR="000F2ADD">
        <w:rPr>
          <w:rFonts w:ascii="Arial" w:eastAsia="Calibri" w:hAnsi="Arial" w:cs="Arial"/>
          <w:bCs/>
        </w:rPr>
        <w:t xml:space="preserve"> </w:t>
      </w:r>
      <w:r w:rsidR="000F2ADD" w:rsidRPr="000F2ADD">
        <w:rPr>
          <w:rFonts w:ascii="Arial" w:eastAsia="Calibri" w:hAnsi="Arial" w:cs="Arial"/>
          <w:bCs/>
        </w:rPr>
        <w:t xml:space="preserve">. </w:t>
      </w:r>
    </w:p>
    <w:p w14:paraId="0D0ADF34" w14:textId="60DA57C6" w:rsidR="007A0DE5" w:rsidRDefault="00CE2886" w:rsidP="005229F3">
      <w:pPr>
        <w:spacing w:after="0" w:line="276" w:lineRule="auto"/>
        <w:ind w:firstLine="720"/>
        <w:jc w:val="both"/>
        <w:rPr>
          <w:rFonts w:ascii="Arial" w:eastAsia="Calibri" w:hAnsi="Arial" w:cs="Arial"/>
          <w:bCs/>
        </w:rPr>
      </w:pPr>
      <w:r w:rsidRPr="00CE2886">
        <w:rPr>
          <w:rFonts w:ascii="Arial" w:eastAsia="Calibri" w:hAnsi="Arial" w:cs="Arial"/>
          <w:bCs/>
        </w:rPr>
        <w:t>Video pembelajaran merupakan salah satu media yang dapat digunakan</w:t>
      </w:r>
      <w:r>
        <w:rPr>
          <w:rFonts w:ascii="Arial" w:eastAsia="Calibri" w:hAnsi="Arial" w:cs="Arial"/>
          <w:bCs/>
        </w:rPr>
        <w:t xml:space="preserve">, media video </w:t>
      </w:r>
      <w:r w:rsidRPr="00CE2886">
        <w:rPr>
          <w:rFonts w:ascii="Arial" w:eastAsia="Calibri" w:hAnsi="Arial" w:cs="Arial"/>
          <w:bCs/>
        </w:rPr>
        <w:t>dapat meningkatkan keterampilan responden karena video disajikan sesuai dengan maksud dan tujuan khususnya mengenai perawatan payudara</w:t>
      </w:r>
      <w:r>
        <w:rPr>
          <w:rFonts w:ascii="Arial" w:eastAsia="Calibri" w:hAnsi="Arial" w:cs="Arial"/>
          <w:bCs/>
        </w:rPr>
        <w:t xml:space="preserve">, </w:t>
      </w:r>
      <w:r w:rsidRPr="00CE2886">
        <w:rPr>
          <w:rFonts w:ascii="Arial" w:eastAsia="Calibri" w:hAnsi="Arial" w:cs="Arial"/>
          <w:bCs/>
        </w:rPr>
        <w:t>pendidikan kesehatan dapat disampaikan dengan lebih efektif dan mencapai maksud dan tujuan,  diperlukan media yang menarik, mudah diakses, dan  mudah diterima oleh khalayak</w:t>
      </w:r>
      <w:r>
        <w:rPr>
          <w:rFonts w:ascii="Arial" w:eastAsia="Calibri" w:hAnsi="Arial" w:cs="Arial"/>
          <w:bCs/>
        </w:rPr>
        <w:t xml:space="preserve"> </w:t>
      </w:r>
      <w:r>
        <w:rPr>
          <w:rFonts w:ascii="Arial" w:eastAsia="Calibri" w:hAnsi="Arial" w:cs="Arial"/>
          <w:bCs/>
        </w:rPr>
        <w:fldChar w:fldCharType="begin" w:fldLock="1"/>
      </w:r>
      <w:r>
        <w:rPr>
          <w:rFonts w:ascii="Arial" w:eastAsia="Calibri" w:hAnsi="Arial" w:cs="Arial"/>
          <w:bCs/>
        </w:rPr>
        <w:instrText>ADDIN CSL_CITATION {"citationItems":[{"id":"ITEM-1","itemData":{"ISSN":"20862555","abstract":"Abstrak WHO dan UNICEF merilis, dari 136,7 juta bayi lahir hanya 32,6% yang disusui secara eksklusif, sedangkan cakupan ASI ekslusif di Indonesia tahun 2016 sampai bayi usia enam bulan tepat hanya 29,5%. Kebiasaan menyusui eksklusif salah satunya dipengaruhi oleh kemampuan ibu tentang teknik menyusui yang benar. Tujuan penelitian ini adalah untuk menguji efektifitas penggunaan aplikasi video dan boneka peraga dalam meningkatkan kemampuan ibu dalam menyusui. Disain penelitian ini adalah kuasi ekspresimen, dengan pendekatan pre-tes dan post-tes dua kelompok. Sampel yang digunakan adalah ibu nifas hari ke-3 s.d. 10 sebanyak 24 orang, yang dibagi menjadi kelompok yang menerima pendidikan kesehatan menggunakan aplikasi video dan kelompok boneka peraga. Evaluasi terhadap kemampuan menyusui dilakukan menggunakan instrumen daftar tilik. Hasil penelitian menunjukkan bahwa kelompok yang menerima pendidikan kesehatan tentang teknik menyusui yang benar menggunakan aplikasi video memiliki kemampuan menyusui yang lebih baik (ρ=0,002) dari pada kelompok boneka peraga (ρ=0,005). Dengan demikian, terdapat perbedaan efektivitas penggunaan aplikasi video dan boneka peraga dalam kemampuan menyusui. Abstract","author":[{"dropping-particle":"","family":"YUDIANTI","given":"IKA","non-dropping-particle":"","parse-names":false,"suffix":""},{"dropping-particle":"","family":"AISYAH","given":"CINDY VIRDIANA","non-dropping-particle":"","parse-names":false,"suffix":""},{"dropping-particle":"","family":"ANNISA","given":"","non-dropping-particle":"","parse-names":false,"suffix":""}],"container-title":"JURNAL KESEHATAN","id":"ITEM-1","issued":{"date-parts":[["2019"]]},"title":"PENGGUNAAN APLIKASI VIDOE DAN BONEKA UNTUK MENINGKATKAN KEMAMPUAN MENYUSUI DI KAB MALANG","type":"article-journal"},"uris":["http://www.mendeley.com/documents/?uuid=f41a6345-02a2-408f-8973-e412dbdc5b34"]}],"mendeley":{"formattedCitation":"(YUDIANTI et al., 2019)","plainTextFormattedCitation":"(YUDIANTI et al., 2019)","previouslyFormattedCitation":"(YUDIANTI et al., 2019)"},"properties":{"noteIndex":0},"schema":"https://github.com/citation-style-language/schema/raw/master/csl-citation.json"}</w:instrText>
      </w:r>
      <w:r>
        <w:rPr>
          <w:rFonts w:ascii="Arial" w:eastAsia="Calibri" w:hAnsi="Arial" w:cs="Arial"/>
          <w:bCs/>
        </w:rPr>
        <w:fldChar w:fldCharType="separate"/>
      </w:r>
      <w:r w:rsidRPr="00CE2886">
        <w:rPr>
          <w:rFonts w:ascii="Arial" w:eastAsia="Calibri" w:hAnsi="Arial" w:cs="Arial"/>
          <w:bCs/>
          <w:noProof/>
        </w:rPr>
        <w:t>(YUDIANTI et al., 2019)</w:t>
      </w:r>
      <w:r>
        <w:rPr>
          <w:rFonts w:ascii="Arial" w:eastAsia="Calibri" w:hAnsi="Arial" w:cs="Arial"/>
          <w:bCs/>
        </w:rPr>
        <w:fldChar w:fldCharType="end"/>
      </w:r>
    </w:p>
    <w:p w14:paraId="3C55A057" w14:textId="0A83B8E0" w:rsidR="00CD09B0" w:rsidRDefault="00CE2886" w:rsidP="00CD09B0">
      <w:pPr>
        <w:spacing w:after="0" w:line="276" w:lineRule="auto"/>
        <w:ind w:firstLine="720"/>
        <w:jc w:val="both"/>
        <w:rPr>
          <w:rFonts w:ascii="Arial" w:eastAsia="Calibri" w:hAnsi="Arial" w:cs="Arial"/>
          <w:bCs/>
        </w:rPr>
      </w:pPr>
      <w:r>
        <w:rPr>
          <w:rFonts w:ascii="Arial" w:eastAsia="Calibri" w:hAnsi="Arial" w:cs="Arial"/>
          <w:bCs/>
        </w:rPr>
        <w:t xml:space="preserve">Penelitian </w:t>
      </w:r>
      <w:r w:rsidR="005229F3" w:rsidRPr="005229F3">
        <w:rPr>
          <w:rFonts w:ascii="Arial" w:eastAsia="Calibri" w:hAnsi="Arial" w:cs="Arial"/>
          <w:bCs/>
        </w:rPr>
        <w:t>ini selaras dengan penelitian eh Djamilus dan Supliyani (2021) dengan judul Efektivitas Media Video Tutorial Penatalaksanaan ASI Ekslusif Terhadap Keterampilan Ibu Menyusui dengan hasil penelitian menunjukkan bahwa terdapat peningkatan yang signifikan pada keterampilan ibu dalam menyusui setelah diberikan edukasi melalui media video tutorial tentang manajemen ASI Eksklusif dengan nilai p &lt;0,005. Pendidikan kesehatan dengan media video tutorial penatalaksanaan ASI Ekslusif efektif meningkatkan keterampilan ibu dalam menyusui.</w:t>
      </w:r>
      <w:r>
        <w:rPr>
          <w:rFonts w:ascii="Arial" w:eastAsia="Calibri" w:hAnsi="Arial" w:cs="Arial"/>
          <w:bCs/>
        </w:rPr>
        <w:t xml:space="preserve"> </w:t>
      </w:r>
      <w:r w:rsidRPr="00CE2886">
        <w:rPr>
          <w:rFonts w:ascii="Arial" w:eastAsia="Calibri" w:hAnsi="Arial" w:cs="Arial"/>
          <w:bCs/>
        </w:rPr>
        <w:t>Keunggulan media video adalah penyajiannya disertai gambar dan suara untuk daya tarik visual dan auditori. Media video melibatkan seluruh organ indera dalam pembelajaran, semakin banyak organ indera yang terlibat dalam menerima dan mengolah informasi, maka semakin besar kemungkinan isi informasi tersebut dapat dipahami dan diingat</w:t>
      </w:r>
      <w:r>
        <w:rPr>
          <w:rFonts w:ascii="Arial" w:eastAsia="Calibri" w:hAnsi="Arial" w:cs="Arial"/>
          <w:bCs/>
        </w:rPr>
        <w:t xml:space="preserve"> </w:t>
      </w:r>
      <w:r>
        <w:rPr>
          <w:rFonts w:ascii="Arial" w:eastAsia="Calibri" w:hAnsi="Arial" w:cs="Arial"/>
          <w:bCs/>
        </w:rPr>
        <w:fldChar w:fldCharType="begin" w:fldLock="1"/>
      </w:r>
      <w:r w:rsidR="00FE055A">
        <w:rPr>
          <w:rFonts w:ascii="Arial" w:eastAsia="Calibri" w:hAnsi="Arial" w:cs="Arial"/>
          <w:bCs/>
        </w:rPr>
        <w:instrText>ADDIN CSL_CITATION {"citationItems":[{"id":"ITEM-1","itemData":{"DOI":"10.2196/19668","ISSN":"14388871","PMID":"32883651","abstract":"Background: Seeking health information on the internet is a popular trend. Xigua Video, a short video platform in China, ranks among the most accessed websites in the country and hosts an increasing number of videos with medical information. However, the nature of these videos is frequently unscientific, misleading, or even harmful. Objective: Little is known about Xigua Video as a source of information on breast cancer. Thus, the study aimed to investigate the contents, quality, and reliability of breast cancer-related content on Xigua Video. Methods: On February 4, 2020, a Xigua Video search was performed using the keyword \"breast cancer.\"Videos were categorized by 2 doctors based on whether the video content provided useful or misleading information. Furthermore, the reliability and quality of the videos were assessed using the 5-point DISCERN tool and 5-point global quality score criteria. Results: Out of the 170 videos selected for the study, 64 (37.6%) were classified as useful, whereas 106 (62.4%) provided misleading information. A total of 41.8% videos (71/170) were generated by individuals compared to 19.4% videos (33/170) contributed by health care professionals. The topics mainly covered etiology, anatomy, symptoms, preventions, treatments, and prognosis. The top topic was \"treatments\"(119/170, 70%). The reliability scores and global quality scores of the videos in the useful information group were high (P&lt;.001). No differences were observed between the 2 groups in terms of video length, duration in months, and comments. The number of total views was higher for the misleading information group (819,478.5 vs 647,940) but did not reach a level of statistical significance (P=.112). The uploading sources of the videos were mainly health care professionals, health information websites, medical advertisements, and individuals. Statistical differences were found between the uploading source groups in terms of reliability scores and global quality scores (P&lt;.001). In terms of total views, video length, duration, and comments, no statistical differences were indicated among the said groups. However, a statistical difference was noted between the useful and misleading information video groups with respect to the uploading sources (P&lt;.001). Conclusions: A large number of Xigua videos pertaining to breast cancer contain misleading information. There is a need for accurate health information to be provided on Xigua Video and other social media; health car…","author":[{"dropping-particle":"","family":"Pan","given":"Peng","non-dropping-particle":"","parse-names":false,"suffix":""},{"dropping-particle":"","family":"Yu","given":"Changhua","non-dropping-particle":"","parse-names":false,"suffix":""},{"dropping-particle":"","family":"Li","given":"Tao","non-dropping-particle":"","parse-names":false,"suffix":""},{"dropping-particle":"","family":"Zhou","given":"Xilei","non-dropping-particle":"","parse-names":false,"suffix":""},{"dropping-particle":"","family":"Dai","given":"Tingting","non-dropping-particle":"","parse-names":false,"suffix":""},{"dropping-particle":"","family":"Tian","given":"Hanhan","non-dropping-particle":"","parse-names":false,"suffix":""},{"dropping-particle":"","family":"Xiong","given":"Yaozu","non-dropping-particle":"","parse-names":false,"suffix":""}],"container-title":"Journal of Medical Internet Research","id":"ITEM-1","issued":{"date-parts":[["2020"]]},"title":"Xigua video as a source of information on breast cancer: Content analysis","type":"article-journal"},"uris":["http://www.mendeley.com/documents/?uuid=cbcee421-62c1-4bdb-8b1a-012a0fba5951"]}],"mendeley":{"formattedCitation":"(Pan et al., 2020)","plainTextFormattedCitation":"(Pan et al., 2020)","previouslyFormattedCitation":"(Pan et al., 2020)"},"properties":{"noteIndex":0},"schema":"https://github.com/citation-style-language/schema/raw/master/csl-citation.json"}</w:instrText>
      </w:r>
      <w:r>
        <w:rPr>
          <w:rFonts w:ascii="Arial" w:eastAsia="Calibri" w:hAnsi="Arial" w:cs="Arial"/>
          <w:bCs/>
        </w:rPr>
        <w:fldChar w:fldCharType="separate"/>
      </w:r>
      <w:r w:rsidRPr="00CE2886">
        <w:rPr>
          <w:rFonts w:ascii="Arial" w:eastAsia="Calibri" w:hAnsi="Arial" w:cs="Arial"/>
          <w:bCs/>
          <w:noProof/>
        </w:rPr>
        <w:t>(Pan et al., 2020)</w:t>
      </w:r>
      <w:r>
        <w:rPr>
          <w:rFonts w:ascii="Arial" w:eastAsia="Calibri" w:hAnsi="Arial" w:cs="Arial"/>
          <w:bCs/>
        </w:rPr>
        <w:fldChar w:fldCharType="end"/>
      </w:r>
      <w:r w:rsidR="00CD09B0">
        <w:rPr>
          <w:rFonts w:ascii="Arial" w:eastAsia="Calibri" w:hAnsi="Arial" w:cs="Arial"/>
          <w:bCs/>
        </w:rPr>
        <w:t xml:space="preserve">. </w:t>
      </w:r>
    </w:p>
    <w:p w14:paraId="367176E2" w14:textId="1AC39B76" w:rsidR="00FA566E" w:rsidRDefault="00CD09B0" w:rsidP="00CD09B0">
      <w:pPr>
        <w:spacing w:after="0" w:line="276" w:lineRule="auto"/>
        <w:ind w:firstLine="720"/>
        <w:jc w:val="both"/>
        <w:rPr>
          <w:rFonts w:ascii="Arial" w:eastAsia="Calibri" w:hAnsi="Arial" w:cs="Arial"/>
          <w:bCs/>
        </w:rPr>
      </w:pPr>
      <w:r>
        <w:rPr>
          <w:rFonts w:ascii="Arial" w:eastAsia="Calibri" w:hAnsi="Arial" w:cs="Arial"/>
          <w:bCs/>
        </w:rPr>
        <w:t>H</w:t>
      </w:r>
      <w:r w:rsidRPr="00CD09B0">
        <w:rPr>
          <w:rFonts w:ascii="Arial" w:eastAsia="Calibri" w:hAnsi="Arial" w:cs="Arial"/>
          <w:bCs/>
        </w:rPr>
        <w:t xml:space="preserve">asil penelitian pada kelompok intervensi demonstrasi </w:t>
      </w:r>
      <w:proofErr w:type="gramStart"/>
      <w:r w:rsidRPr="00CD09B0">
        <w:rPr>
          <w:rFonts w:ascii="Arial" w:eastAsia="Calibri" w:hAnsi="Arial" w:cs="Arial"/>
          <w:bCs/>
        </w:rPr>
        <w:t>perawatan  payudara</w:t>
      </w:r>
      <w:proofErr w:type="gramEnd"/>
      <w:r w:rsidRPr="00CD09B0">
        <w:rPr>
          <w:rFonts w:ascii="Arial" w:eastAsia="Calibri" w:hAnsi="Arial" w:cs="Arial"/>
          <w:bCs/>
        </w:rPr>
        <w:t xml:space="preserve">  dengan  media  phantom  lebih  efektif  dibandingkan dengan pemberian video dalam meningkatkan pengetahuan dan keterampilan ibu hamil trimester III tentang perawatan payudara</w:t>
      </w:r>
      <w:r>
        <w:rPr>
          <w:rFonts w:ascii="Arial" w:eastAsia="Calibri" w:hAnsi="Arial" w:cs="Arial"/>
          <w:bCs/>
        </w:rPr>
        <w:t xml:space="preserve">. </w:t>
      </w:r>
      <w:r w:rsidR="00FE055A" w:rsidRPr="00FE055A">
        <w:rPr>
          <w:rFonts w:ascii="Arial" w:eastAsia="Calibri" w:hAnsi="Arial" w:cs="Arial"/>
          <w:bCs/>
        </w:rPr>
        <w:t xml:space="preserve">Hasil </w:t>
      </w:r>
      <w:r w:rsidR="00FE055A">
        <w:rPr>
          <w:rFonts w:ascii="Arial" w:eastAsia="Calibri" w:hAnsi="Arial" w:cs="Arial"/>
          <w:bCs/>
        </w:rPr>
        <w:t xml:space="preserve">pada </w:t>
      </w:r>
      <w:r w:rsidR="00FE055A" w:rsidRPr="00FE055A">
        <w:rPr>
          <w:rFonts w:ascii="Arial" w:eastAsia="Calibri" w:hAnsi="Arial" w:cs="Arial"/>
          <w:bCs/>
        </w:rPr>
        <w:t xml:space="preserve">penelitian ini dipengaruhi oleh frekuensi intervensi yang diberikan yaitu sebanyak 3 kali. Apabila seseorang mempelajari suatu hal secara terus-menerus maka tingkat </w:t>
      </w:r>
      <w:r w:rsidR="00FE055A">
        <w:rPr>
          <w:rFonts w:ascii="Arial" w:eastAsia="Calibri" w:hAnsi="Arial" w:cs="Arial"/>
          <w:bCs/>
        </w:rPr>
        <w:t>keterampilan</w:t>
      </w:r>
      <w:r w:rsidR="00FE055A" w:rsidRPr="00FE055A">
        <w:rPr>
          <w:rFonts w:ascii="Arial" w:eastAsia="Calibri" w:hAnsi="Arial" w:cs="Arial"/>
          <w:bCs/>
        </w:rPr>
        <w:t xml:space="preserve"> akan meningkat</w:t>
      </w:r>
      <w:r w:rsidR="00FE055A">
        <w:rPr>
          <w:rFonts w:ascii="Arial" w:eastAsia="Calibri" w:hAnsi="Arial" w:cs="Arial"/>
          <w:bCs/>
        </w:rPr>
        <w:t>, j</w:t>
      </w:r>
      <w:r w:rsidR="00FE055A" w:rsidRPr="00FE055A">
        <w:rPr>
          <w:rFonts w:ascii="Arial" w:eastAsia="Calibri" w:hAnsi="Arial" w:cs="Arial"/>
          <w:bCs/>
        </w:rPr>
        <w:t xml:space="preserve">ika tingkat </w:t>
      </w:r>
      <w:r w:rsidR="00FE055A">
        <w:rPr>
          <w:rFonts w:ascii="Arial" w:eastAsia="Calibri" w:hAnsi="Arial" w:cs="Arial"/>
          <w:bCs/>
        </w:rPr>
        <w:t>keterampilan</w:t>
      </w:r>
      <w:r w:rsidR="00FE055A" w:rsidRPr="00FE055A">
        <w:rPr>
          <w:rFonts w:ascii="Arial" w:eastAsia="Calibri" w:hAnsi="Arial" w:cs="Arial"/>
          <w:bCs/>
        </w:rPr>
        <w:t xml:space="preserve"> meningkat</w:t>
      </w:r>
      <w:r w:rsidR="00FE055A">
        <w:rPr>
          <w:rFonts w:ascii="Arial" w:eastAsia="Calibri" w:hAnsi="Arial" w:cs="Arial"/>
          <w:bCs/>
        </w:rPr>
        <w:t xml:space="preserve"> </w:t>
      </w:r>
      <w:r w:rsidR="00FE055A" w:rsidRPr="00FE055A">
        <w:rPr>
          <w:rFonts w:ascii="Arial" w:eastAsia="Calibri" w:hAnsi="Arial" w:cs="Arial"/>
          <w:bCs/>
        </w:rPr>
        <w:t>maka akan membuat seseorang semakin paham sehingga dapat mempengaruhi tingkat keterampilannya menjadi semakin baik</w:t>
      </w:r>
      <w:r w:rsidR="00FE055A">
        <w:rPr>
          <w:rFonts w:ascii="Arial" w:eastAsia="Calibri" w:hAnsi="Arial" w:cs="Arial"/>
          <w:bCs/>
        </w:rPr>
        <w:t xml:space="preserve">. </w:t>
      </w:r>
    </w:p>
    <w:p w14:paraId="1077C38B" w14:textId="3614EDCE" w:rsidR="00583503" w:rsidRDefault="00FE055A" w:rsidP="00FB0FD0">
      <w:pPr>
        <w:spacing w:after="0" w:line="276" w:lineRule="auto"/>
        <w:ind w:firstLine="720"/>
        <w:jc w:val="both"/>
        <w:rPr>
          <w:rFonts w:ascii="Arial" w:eastAsia="Calibri" w:hAnsi="Arial" w:cs="Arial"/>
          <w:bCs/>
        </w:rPr>
      </w:pPr>
      <w:r w:rsidRPr="00FE055A">
        <w:rPr>
          <w:rFonts w:ascii="Arial" w:eastAsia="Calibri" w:hAnsi="Arial" w:cs="Arial"/>
          <w:bCs/>
        </w:rPr>
        <w:t>Hasil penelitian selaras dengan penelitian yang dilakukan oleh Astuti dan Suharni (201</w:t>
      </w:r>
      <w:r>
        <w:rPr>
          <w:rFonts w:ascii="Arial" w:eastAsia="Calibri" w:hAnsi="Arial" w:cs="Arial"/>
          <w:bCs/>
        </w:rPr>
        <w:t>9</w:t>
      </w:r>
      <w:r w:rsidRPr="00FE055A">
        <w:rPr>
          <w:rFonts w:ascii="Arial" w:eastAsia="Calibri" w:hAnsi="Arial" w:cs="Arial"/>
          <w:bCs/>
        </w:rPr>
        <w:t xml:space="preserve">) </w:t>
      </w:r>
      <w:r>
        <w:rPr>
          <w:rFonts w:ascii="Arial" w:eastAsia="Calibri" w:hAnsi="Arial" w:cs="Arial"/>
          <w:bCs/>
        </w:rPr>
        <w:t>dengan</w:t>
      </w:r>
      <w:r w:rsidRPr="00FE055A">
        <w:rPr>
          <w:rFonts w:ascii="Arial" w:eastAsia="Calibri" w:hAnsi="Arial" w:cs="Arial"/>
          <w:bCs/>
        </w:rPr>
        <w:t xml:space="preserve"> judul Efektivitas Penyuluhan Pemeriksaan Payudara Sendiri Dengan Media Video Dan Phantom Terhadap Praktik Sadari dengan hasil uji </w:t>
      </w:r>
      <w:r w:rsidRPr="00FE055A">
        <w:rPr>
          <w:rFonts w:ascii="Arial" w:eastAsia="Calibri" w:hAnsi="Arial" w:cs="Arial"/>
          <w:bCs/>
          <w:i/>
          <w:iCs/>
        </w:rPr>
        <w:t>Mann Whitney</w:t>
      </w:r>
      <w:r w:rsidRPr="00FE055A">
        <w:rPr>
          <w:rFonts w:ascii="Arial" w:eastAsia="Calibri" w:hAnsi="Arial" w:cs="Arial"/>
          <w:bCs/>
        </w:rPr>
        <w:t xml:space="preserve"> menunjukkan p&lt;0,05</w:t>
      </w:r>
      <w:r>
        <w:rPr>
          <w:rFonts w:ascii="Arial" w:eastAsia="Calibri" w:hAnsi="Arial" w:cs="Arial"/>
          <w:bCs/>
        </w:rPr>
        <w:t xml:space="preserve"> d</w:t>
      </w:r>
      <w:r w:rsidRPr="00FE055A">
        <w:rPr>
          <w:rFonts w:ascii="Arial" w:eastAsia="Calibri" w:hAnsi="Arial" w:cs="Arial"/>
          <w:bCs/>
        </w:rPr>
        <w:t xml:space="preserve">ilihat dari rerata kedua kelompok didapatkan kelompok </w:t>
      </w:r>
      <w:proofErr w:type="gramStart"/>
      <w:r w:rsidRPr="00FE055A">
        <w:rPr>
          <w:rFonts w:ascii="Arial" w:eastAsia="Calibri" w:hAnsi="Arial" w:cs="Arial"/>
          <w:bCs/>
        </w:rPr>
        <w:t>dengan  rerata</w:t>
      </w:r>
      <w:proofErr w:type="gramEnd"/>
      <w:r w:rsidRPr="00FE055A">
        <w:rPr>
          <w:rFonts w:ascii="Arial" w:eastAsia="Calibri" w:hAnsi="Arial" w:cs="Arial"/>
          <w:bCs/>
        </w:rPr>
        <w:t xml:space="preserve">  tinggi  adalah  pada  kelompok  eksperimen  (phantom)</w:t>
      </w:r>
      <w:r>
        <w:rPr>
          <w:rFonts w:ascii="Arial" w:eastAsia="Calibri" w:hAnsi="Arial" w:cs="Arial"/>
          <w:bCs/>
        </w:rPr>
        <w:t xml:space="preserve">. </w:t>
      </w:r>
      <w:r w:rsidR="00FB0FD0" w:rsidRPr="00FB0FD0">
        <w:rPr>
          <w:rFonts w:ascii="Arial" w:eastAsia="Calibri" w:hAnsi="Arial" w:cs="Arial"/>
          <w:bCs/>
        </w:rPr>
        <w:t>Perlakuan penyuluhan dengan media video hanya membentuk pengalaman belajar yang melibatkan indra pendegaran dan penglihatan saja tetapi berbeda dengan penyuluhan menggunakan media phantom, responden diajak langsung untuk mempraktikan secara nyata bagaimana cara pemeriksaan payudara yang benar, sehingga memberikan pengalaman belajar yang lebih baik karena melibatkan indra penglihatan, pendengaran dan sentuhan (Astuti, Diah Lestari Dwi and Suharni, 2021)</w:t>
      </w:r>
    </w:p>
    <w:p w14:paraId="23EEBD4A" w14:textId="174E98AE" w:rsidR="00FB0FD0" w:rsidRDefault="00FB0FD0" w:rsidP="005229F3">
      <w:pPr>
        <w:spacing w:after="0" w:line="276" w:lineRule="auto"/>
        <w:ind w:firstLine="720"/>
        <w:jc w:val="both"/>
        <w:rPr>
          <w:rFonts w:ascii="Arial" w:eastAsia="Calibri" w:hAnsi="Arial" w:cs="Arial"/>
          <w:bCs/>
        </w:rPr>
      </w:pPr>
      <w:r w:rsidRPr="00FB0FD0">
        <w:rPr>
          <w:rFonts w:ascii="Arial" w:eastAsia="Calibri" w:hAnsi="Arial" w:cs="Arial"/>
          <w:bCs/>
        </w:rPr>
        <w:t>Pendidikan kesehatan melalui media bayangan/ phantom dapat menghasilkan perbaikan yang efektif apabila media digunakan dengan baik dan didukung oleh kemampuan komunikasi pemberi materi. Penggunaan media phantom dalam menasihati mungkin mengharuskan responden untuk berinteraksi aktif dengan instruktur untuk memudahkan pemahaman terhadap materi yang disampaikan. Adanya komunikasi dua arah antara instruktur dan sasaran dapat menciptakan peluang bagi sasaran untuk mengemukakan pendapatnya, sehingga sasaran berperan aktif dalam proses belajar mengajar. Ke</w:t>
      </w:r>
      <w:r>
        <w:rPr>
          <w:rFonts w:ascii="Arial" w:eastAsia="Calibri" w:hAnsi="Arial" w:cs="Arial"/>
          <w:bCs/>
        </w:rPr>
        <w:t>lebihan</w:t>
      </w:r>
      <w:r w:rsidRPr="00FB0FD0">
        <w:rPr>
          <w:rFonts w:ascii="Arial" w:eastAsia="Calibri" w:hAnsi="Arial" w:cs="Arial"/>
          <w:bCs/>
        </w:rPr>
        <w:t xml:space="preserve"> menggunakan media phantom sebagai media edukasi adalah dapat menghindari kesalahan pemahaman kalimat, karena sasaran</w:t>
      </w:r>
      <w:r>
        <w:rPr>
          <w:rFonts w:ascii="Arial" w:eastAsia="Calibri" w:hAnsi="Arial" w:cs="Arial"/>
          <w:bCs/>
        </w:rPr>
        <w:t xml:space="preserve"> akan</w:t>
      </w:r>
      <w:r w:rsidRPr="00FB0FD0">
        <w:rPr>
          <w:rFonts w:ascii="Arial" w:eastAsia="Calibri" w:hAnsi="Arial" w:cs="Arial"/>
          <w:bCs/>
        </w:rPr>
        <w:t xml:space="preserve"> memperhatikan langsung materi nasehat yang diberikan, proses konsultasi menjadi lebih menarik dan materi yang diberikan lebih mudah dipaham</w:t>
      </w:r>
      <w:r w:rsidR="009E4BF8">
        <w:rPr>
          <w:rFonts w:ascii="Arial" w:eastAsia="Calibri" w:hAnsi="Arial" w:cs="Arial"/>
          <w:bCs/>
        </w:rPr>
        <w:t>i, t</w:t>
      </w:r>
      <w:r w:rsidRPr="00FB0FD0">
        <w:rPr>
          <w:rFonts w:ascii="Arial" w:eastAsia="Calibri" w:hAnsi="Arial" w:cs="Arial"/>
          <w:bCs/>
        </w:rPr>
        <w:t>ujuan</w:t>
      </w:r>
      <w:r w:rsidR="009E4BF8">
        <w:rPr>
          <w:rFonts w:ascii="Arial" w:eastAsia="Calibri" w:hAnsi="Arial" w:cs="Arial"/>
          <w:bCs/>
        </w:rPr>
        <w:t xml:space="preserve">nya </w:t>
      </w:r>
      <w:r w:rsidRPr="00FB0FD0">
        <w:rPr>
          <w:rFonts w:ascii="Arial" w:eastAsia="Calibri" w:hAnsi="Arial" w:cs="Arial"/>
          <w:bCs/>
        </w:rPr>
        <w:t>bukan hanya sekedar mendengar tetapi juga melihat materi yang diajarkan</w:t>
      </w:r>
      <w:r w:rsidR="009E4BF8">
        <w:rPr>
          <w:rFonts w:ascii="Arial" w:eastAsia="Calibri" w:hAnsi="Arial" w:cs="Arial"/>
          <w:bCs/>
        </w:rPr>
        <w:t xml:space="preserve"> </w:t>
      </w:r>
      <w:r w:rsidRPr="00FB0FD0">
        <w:rPr>
          <w:rFonts w:ascii="Arial" w:eastAsia="Calibri" w:hAnsi="Arial" w:cs="Arial"/>
          <w:bCs/>
        </w:rPr>
        <w:t>dan merangsang subjek untuk aktif mengamati, menyesuaikan  teori dengan kenyataan dan mencoba menerapkannya sendiri</w:t>
      </w:r>
      <w:r w:rsidR="009E4BF8">
        <w:rPr>
          <w:rFonts w:ascii="Arial" w:eastAsia="Calibri" w:hAnsi="Arial" w:cs="Arial"/>
          <w:bCs/>
        </w:rPr>
        <w:t xml:space="preserve"> </w:t>
      </w:r>
      <w:r w:rsidR="009E4BF8">
        <w:rPr>
          <w:rFonts w:ascii="Arial" w:eastAsia="Calibri" w:hAnsi="Arial" w:cs="Arial"/>
          <w:bCs/>
        </w:rPr>
        <w:fldChar w:fldCharType="begin" w:fldLock="1"/>
      </w:r>
      <w:r w:rsidR="008A453F">
        <w:rPr>
          <w:rFonts w:ascii="Arial" w:eastAsia="Calibri" w:hAnsi="Arial" w:cs="Arial"/>
          <w:bCs/>
        </w:rPr>
        <w:instrText>ADDIN CSL_CITATION {"citationItems":[{"id":"ITEM-1","itemData":{"ISBN":"9780415475976","ISSN":"1662453X","PMID":"25246403","abstract":"Differences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unknown.","author":[{"dropping-particle":"","family":"Yunita","given":"Detri","non-dropping-particle":"","parse-names":false,"suffix":""}],"container-title":"Frontiers in Neuroscience","id":"ITEM-1","issued":{"date-parts":[["2021"]]},"title":"PENGARUH PROMOSI KESEHATAN MEDIA GROUP WHATSAPP TERHADAP PENGETAHUAN DAN SIKAP IBU TENTANG PHBS TATANAN RUMAH TANGGA DI WILAYAH KERJA PUSKESMAS TAIS KABUPATEN SELUMA","type":"article-journal"},"uris":["http://www.mendeley.com/documents/?uuid=25b4bc53-5c9e-414e-a245-ee8ff5c5fbe7"]}],"mendeley":{"formattedCitation":"(Yunita, 2021)","plainTextFormattedCitation":"(Yunita, 2021)","previouslyFormattedCitation":"(Yunita, 2021)"},"properties":{"noteIndex":0},"schema":"https://github.com/citation-style-language/schema/raw/master/csl-citation.json"}</w:instrText>
      </w:r>
      <w:r w:rsidR="009E4BF8">
        <w:rPr>
          <w:rFonts w:ascii="Arial" w:eastAsia="Calibri" w:hAnsi="Arial" w:cs="Arial"/>
          <w:bCs/>
        </w:rPr>
        <w:fldChar w:fldCharType="separate"/>
      </w:r>
      <w:r w:rsidR="009E4BF8" w:rsidRPr="009E4BF8">
        <w:rPr>
          <w:rFonts w:ascii="Arial" w:eastAsia="Calibri" w:hAnsi="Arial" w:cs="Arial"/>
          <w:bCs/>
          <w:noProof/>
        </w:rPr>
        <w:t>(Yunita, 2021)</w:t>
      </w:r>
      <w:r w:rsidR="009E4BF8">
        <w:rPr>
          <w:rFonts w:ascii="Arial" w:eastAsia="Calibri" w:hAnsi="Arial" w:cs="Arial"/>
          <w:bCs/>
        </w:rPr>
        <w:fldChar w:fldCharType="end"/>
      </w:r>
    </w:p>
    <w:p w14:paraId="579243EB" w14:textId="77777777" w:rsidR="009C1AEB" w:rsidRDefault="009C1AEB" w:rsidP="0003744C">
      <w:pPr>
        <w:spacing w:after="0" w:line="360" w:lineRule="auto"/>
        <w:ind w:firstLine="720"/>
        <w:jc w:val="both"/>
        <w:rPr>
          <w:rFonts w:ascii="Arial" w:eastAsia="Calibri" w:hAnsi="Arial" w:cs="Arial"/>
          <w:bCs/>
        </w:rPr>
      </w:pPr>
    </w:p>
    <w:p w14:paraId="1C878C42" w14:textId="7856499D" w:rsidR="000E55EE" w:rsidRPr="000E55EE" w:rsidRDefault="000E55EE" w:rsidP="0003744C">
      <w:pPr>
        <w:spacing w:after="0" w:line="360" w:lineRule="auto"/>
        <w:jc w:val="both"/>
        <w:rPr>
          <w:rFonts w:ascii="Arial" w:eastAsia="Calibri" w:hAnsi="Arial" w:cs="Arial"/>
          <w:b/>
        </w:rPr>
      </w:pPr>
      <w:r w:rsidRPr="000E55EE">
        <w:rPr>
          <w:rFonts w:ascii="Arial" w:eastAsia="Calibri" w:hAnsi="Arial" w:cs="Arial"/>
          <w:b/>
        </w:rPr>
        <w:t xml:space="preserve">Simpulan </w:t>
      </w:r>
      <w:r w:rsidR="00FB0FD0">
        <w:rPr>
          <w:rFonts w:ascii="Arial" w:eastAsia="Calibri" w:hAnsi="Arial" w:cs="Arial"/>
          <w:b/>
        </w:rPr>
        <w:t xml:space="preserve"> </w:t>
      </w:r>
    </w:p>
    <w:p w14:paraId="215EE375" w14:textId="30ED3CA4" w:rsidR="009C1AEB" w:rsidRPr="009C1AEB" w:rsidRDefault="009C1AEB" w:rsidP="009C1AEB">
      <w:pPr>
        <w:spacing w:after="0" w:line="276" w:lineRule="auto"/>
        <w:ind w:firstLine="567"/>
        <w:jc w:val="both"/>
        <w:rPr>
          <w:rFonts w:ascii="Arial" w:eastAsia="Calibri" w:hAnsi="Arial" w:cs="Arial"/>
          <w:iCs/>
        </w:rPr>
      </w:pPr>
      <w:bookmarkStart w:id="9" w:name="_Hlk146569411"/>
      <w:r>
        <w:rPr>
          <w:rFonts w:ascii="Arial" w:eastAsia="Calibri" w:hAnsi="Arial" w:cs="Arial"/>
        </w:rPr>
        <w:t>Penelitian ini membuktikan bahwa Metode d</w:t>
      </w:r>
      <w:r w:rsidRPr="009C1AEB">
        <w:rPr>
          <w:rFonts w:ascii="Arial" w:eastAsia="Calibri" w:hAnsi="Arial" w:cs="Arial"/>
        </w:rPr>
        <w:t>emonstrasi menggunakan media phantom lebih efektif dalam meningkatkan keterampilan perawatan payudara pada ibu hamil trimester III</w:t>
      </w:r>
      <w:r w:rsidR="003F53A9" w:rsidRPr="00FE156E">
        <w:rPr>
          <w:rFonts w:ascii="Arial" w:eastAsia="Calibri" w:hAnsi="Arial" w:cs="Arial"/>
          <w:i/>
        </w:rPr>
        <w:t>.</w:t>
      </w:r>
      <w:r>
        <w:rPr>
          <w:rFonts w:ascii="Arial" w:eastAsia="Calibri" w:hAnsi="Arial" w:cs="Arial"/>
          <w:iCs/>
        </w:rPr>
        <w:t xml:space="preserve"> Harapannya panduan ini </w:t>
      </w:r>
      <w:r w:rsidRPr="009C1AEB">
        <w:rPr>
          <w:rFonts w:ascii="Arial" w:eastAsia="Calibri" w:hAnsi="Arial" w:cs="Arial"/>
          <w:iCs/>
        </w:rPr>
        <w:t>dapat</w:t>
      </w:r>
      <w:r>
        <w:rPr>
          <w:rFonts w:ascii="Arial" w:eastAsia="Calibri" w:hAnsi="Arial" w:cs="Arial"/>
          <w:iCs/>
        </w:rPr>
        <w:t xml:space="preserve"> dapat digunakan oleh stakeholder atau mitra </w:t>
      </w:r>
      <w:proofErr w:type="gramStart"/>
      <w:r>
        <w:rPr>
          <w:rFonts w:ascii="Arial" w:eastAsia="Calibri" w:hAnsi="Arial" w:cs="Arial"/>
          <w:iCs/>
        </w:rPr>
        <w:t xml:space="preserve">pelayanan </w:t>
      </w:r>
      <w:r w:rsidRPr="009C1AEB">
        <w:rPr>
          <w:rFonts w:ascii="Arial" w:eastAsia="Calibri" w:hAnsi="Arial" w:cs="Arial"/>
          <w:iCs/>
        </w:rPr>
        <w:t xml:space="preserve"> </w:t>
      </w:r>
      <w:r w:rsidR="00733D10">
        <w:rPr>
          <w:rFonts w:ascii="Arial" w:eastAsia="Calibri" w:hAnsi="Arial" w:cs="Arial"/>
          <w:iCs/>
        </w:rPr>
        <w:t>dan</w:t>
      </w:r>
      <w:proofErr w:type="gramEnd"/>
      <w:r w:rsidR="00733D10">
        <w:rPr>
          <w:rFonts w:ascii="Arial" w:eastAsia="Calibri" w:hAnsi="Arial" w:cs="Arial"/>
          <w:iCs/>
        </w:rPr>
        <w:t xml:space="preserve"> </w:t>
      </w:r>
      <w:r w:rsidRPr="009C1AEB">
        <w:rPr>
          <w:rFonts w:ascii="Arial" w:eastAsia="Calibri" w:hAnsi="Arial" w:cs="Arial"/>
          <w:iCs/>
        </w:rPr>
        <w:t xml:space="preserve">memberikan motivasi kepada ibu hamil untuk </w:t>
      </w:r>
      <w:r w:rsidR="00733D10">
        <w:rPr>
          <w:rFonts w:ascii="Arial" w:eastAsia="Calibri" w:hAnsi="Arial" w:cs="Arial"/>
          <w:iCs/>
        </w:rPr>
        <w:t>melakukan perawatan payudara semenjak kehamilan</w:t>
      </w:r>
      <w:r w:rsidR="00561F52">
        <w:rPr>
          <w:rFonts w:ascii="Arial" w:eastAsia="Calibri" w:hAnsi="Arial" w:cs="Arial"/>
          <w:iCs/>
        </w:rPr>
        <w:t xml:space="preserve"> </w:t>
      </w:r>
      <w:bookmarkStart w:id="10" w:name="_Hlk146569672"/>
      <w:r w:rsidR="00561F52">
        <w:rPr>
          <w:rFonts w:ascii="Arial" w:eastAsia="Calibri" w:hAnsi="Arial" w:cs="Arial"/>
          <w:iCs/>
        </w:rPr>
        <w:t>sehingga sukses pemberian ASI eksklusif hingga bayi berusia 6 bulan</w:t>
      </w:r>
      <w:bookmarkEnd w:id="10"/>
    </w:p>
    <w:bookmarkEnd w:id="9"/>
    <w:p w14:paraId="72948EA6" w14:textId="479C9C6F" w:rsidR="000E55EE" w:rsidRDefault="000E55EE" w:rsidP="000E55EE">
      <w:pPr>
        <w:spacing w:after="0" w:line="360" w:lineRule="auto"/>
        <w:jc w:val="both"/>
        <w:rPr>
          <w:rFonts w:ascii="Arial" w:eastAsia="Calibri" w:hAnsi="Arial" w:cs="Arial"/>
          <w:b/>
        </w:rPr>
      </w:pPr>
    </w:p>
    <w:p w14:paraId="5E2A2889" w14:textId="77777777" w:rsidR="0003744C" w:rsidRPr="000E55EE" w:rsidRDefault="0003744C" w:rsidP="000E55EE">
      <w:pPr>
        <w:spacing w:after="0" w:line="360" w:lineRule="auto"/>
        <w:jc w:val="both"/>
        <w:rPr>
          <w:rFonts w:ascii="Arial" w:eastAsia="Calibri" w:hAnsi="Arial" w:cs="Arial"/>
          <w:b/>
        </w:rPr>
      </w:pPr>
    </w:p>
    <w:p w14:paraId="48315E01" w14:textId="77777777" w:rsidR="000E55EE" w:rsidRPr="000E55EE" w:rsidRDefault="000E55EE" w:rsidP="000E55EE">
      <w:pPr>
        <w:spacing w:after="0" w:line="360" w:lineRule="auto"/>
        <w:jc w:val="both"/>
        <w:rPr>
          <w:rFonts w:ascii="Arial" w:eastAsia="Calibri" w:hAnsi="Arial" w:cs="Arial"/>
          <w:b/>
        </w:rPr>
      </w:pPr>
      <w:r w:rsidRPr="000E55EE">
        <w:rPr>
          <w:rFonts w:ascii="Arial" w:eastAsia="Calibri" w:hAnsi="Arial" w:cs="Arial"/>
          <w:b/>
        </w:rPr>
        <w:t>Daftar Pustaka</w:t>
      </w:r>
    </w:p>
    <w:p w14:paraId="1941F90B" w14:textId="5B1BC552"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rPr>
        <w:fldChar w:fldCharType="begin" w:fldLock="1"/>
      </w:r>
      <w:r w:rsidRPr="008A453F">
        <w:rPr>
          <w:rFonts w:ascii="Arial" w:hAnsi="Arial" w:cs="Arial"/>
        </w:rPr>
        <w:instrText xml:space="preserve">ADDIN Mendeley Bibliography CSL_BIBLIOGRAPHY </w:instrText>
      </w:r>
      <w:r w:rsidRPr="008A453F">
        <w:rPr>
          <w:rFonts w:ascii="Arial" w:hAnsi="Arial" w:cs="Arial"/>
        </w:rPr>
        <w:fldChar w:fldCharType="separate"/>
      </w:r>
      <w:r w:rsidRPr="008A453F">
        <w:rPr>
          <w:rFonts w:ascii="Arial" w:hAnsi="Arial" w:cs="Arial"/>
          <w:noProof/>
          <w:szCs w:val="24"/>
        </w:rPr>
        <w:t xml:space="preserve">Asmin, E., &amp; Abdullah, M. R. (2021). ASI Eksklusif dan Imunisasi Berhubungan dengan Kejadian Stunting pada Anak Usia 9-24 Bulan di Puskesmas Rumah Tiga, Ambon. </w:t>
      </w:r>
      <w:r w:rsidRPr="008A453F">
        <w:rPr>
          <w:rFonts w:ascii="Arial" w:hAnsi="Arial" w:cs="Arial"/>
          <w:i/>
          <w:iCs/>
          <w:noProof/>
          <w:szCs w:val="24"/>
        </w:rPr>
        <w:t>Poltekita : Jurnal Ilmu Kesehatan</w:t>
      </w:r>
      <w:r w:rsidRPr="008A453F">
        <w:rPr>
          <w:rFonts w:ascii="Arial" w:hAnsi="Arial" w:cs="Arial"/>
          <w:noProof/>
          <w:szCs w:val="24"/>
        </w:rPr>
        <w:t xml:space="preserve">, </w:t>
      </w:r>
      <w:r w:rsidRPr="008A453F">
        <w:rPr>
          <w:rFonts w:ascii="Arial" w:hAnsi="Arial" w:cs="Arial"/>
          <w:i/>
          <w:iCs/>
          <w:noProof/>
          <w:szCs w:val="24"/>
        </w:rPr>
        <w:t>15</w:t>
      </w:r>
      <w:r w:rsidRPr="008A453F">
        <w:rPr>
          <w:rFonts w:ascii="Arial" w:hAnsi="Arial" w:cs="Arial"/>
          <w:noProof/>
          <w:szCs w:val="24"/>
        </w:rPr>
        <w:t>(2). https://doi.org/10.33860/jik.v15i2.487</w:t>
      </w:r>
    </w:p>
    <w:p w14:paraId="12FBC75B"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Astutik, R. Y., &amp; Purwandari, E. S. (2021). Pendampingan Ibu Menyusui dalam Pemberian Asi Eksklusif pada Masa Pandemi Covid-19 di Kabupaten Kediri. </w:t>
      </w:r>
      <w:r w:rsidRPr="008A453F">
        <w:rPr>
          <w:rFonts w:ascii="Arial" w:hAnsi="Arial" w:cs="Arial"/>
          <w:i/>
          <w:iCs/>
          <w:noProof/>
          <w:szCs w:val="24"/>
        </w:rPr>
        <w:t>E-Dimas: Jurnal Pengabdian Kepada Masyarakat</w:t>
      </w:r>
      <w:r w:rsidRPr="008A453F">
        <w:rPr>
          <w:rFonts w:ascii="Arial" w:hAnsi="Arial" w:cs="Arial"/>
          <w:noProof/>
          <w:szCs w:val="24"/>
        </w:rPr>
        <w:t>. https://doi.org/10.26877/e-dimas.v12i4.6535</w:t>
      </w:r>
    </w:p>
    <w:p w14:paraId="601BB5EA"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BKKBN, Badan Pusat Statistik, Kementerian Kesehatan, &amp; IFC International. (2017). Survei Demografi dan Kesehatan Indonesia 2017. In </w:t>
      </w:r>
      <w:r w:rsidRPr="008A453F">
        <w:rPr>
          <w:rFonts w:ascii="Arial" w:hAnsi="Arial" w:cs="Arial"/>
          <w:i/>
          <w:iCs/>
          <w:noProof/>
          <w:szCs w:val="24"/>
        </w:rPr>
        <w:t>Sdki</w:t>
      </w:r>
      <w:r w:rsidRPr="008A453F">
        <w:rPr>
          <w:rFonts w:ascii="Arial" w:hAnsi="Arial" w:cs="Arial"/>
          <w:noProof/>
          <w:szCs w:val="24"/>
        </w:rPr>
        <w:t>.</w:t>
      </w:r>
    </w:p>
    <w:p w14:paraId="221EB344"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Fiantika, M., &amp; Sugesti, R. (2021). Determinan Perilaku Bidan dalam Pelaksanaan Inisiasi Menyusui Dini (IMD). </w:t>
      </w:r>
      <w:r w:rsidRPr="008A453F">
        <w:rPr>
          <w:rFonts w:ascii="Arial" w:hAnsi="Arial" w:cs="Arial"/>
          <w:i/>
          <w:iCs/>
          <w:noProof/>
          <w:szCs w:val="24"/>
        </w:rPr>
        <w:t>Jurnal Ilmiah Kesehatan</w:t>
      </w:r>
      <w:r w:rsidRPr="008A453F">
        <w:rPr>
          <w:rFonts w:ascii="Arial" w:hAnsi="Arial" w:cs="Arial"/>
          <w:noProof/>
          <w:szCs w:val="24"/>
        </w:rPr>
        <w:t>. https://doi.org/10.33221/jikes.v20i1.771</w:t>
      </w:r>
    </w:p>
    <w:p w14:paraId="0ED008B4"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Haryati, H., Saida, S., Sukurni, S., &amp; Alifariki, L. O. (2022). Health Counseling on Breast Care for Pregnant Women at the Maternal and Child Health Polyclinic Aliyah 2 Kendari. </w:t>
      </w:r>
      <w:r w:rsidRPr="008A453F">
        <w:rPr>
          <w:rFonts w:ascii="Arial" w:hAnsi="Arial" w:cs="Arial"/>
          <w:i/>
          <w:iCs/>
          <w:noProof/>
          <w:szCs w:val="24"/>
        </w:rPr>
        <w:t>Mattawang: Jurnal Pengabdian Masyarakat</w:t>
      </w:r>
      <w:r w:rsidRPr="008A453F">
        <w:rPr>
          <w:rFonts w:ascii="Arial" w:hAnsi="Arial" w:cs="Arial"/>
          <w:noProof/>
          <w:szCs w:val="24"/>
        </w:rPr>
        <w:t>. https://doi.org/10.35877/454ri.mattawang1187</w:t>
      </w:r>
    </w:p>
    <w:p w14:paraId="5DEAA26D"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Idawati, I., Mirdahni, R., Andriani, S., &amp; Yuliana, Y. (2021). Analisis Penyebab Kegagalan Pemberian Asi Eksklusif pada Bayi di RSUD Tgk. Chik Ditiro Kabupaten Pidie. </w:t>
      </w:r>
      <w:r w:rsidRPr="008A453F">
        <w:rPr>
          <w:rFonts w:ascii="Arial" w:hAnsi="Arial" w:cs="Arial"/>
          <w:i/>
          <w:iCs/>
          <w:noProof/>
          <w:szCs w:val="24"/>
        </w:rPr>
        <w:t>Sang Pencerah: Jurnal Ilmiah Universitas Muhammadiyah Buton</w:t>
      </w:r>
      <w:r w:rsidRPr="008A453F">
        <w:rPr>
          <w:rFonts w:ascii="Arial" w:hAnsi="Arial" w:cs="Arial"/>
          <w:noProof/>
          <w:szCs w:val="24"/>
        </w:rPr>
        <w:t>. https://doi.org/10.35326/pencerah.v7i4.1573</w:t>
      </w:r>
    </w:p>
    <w:p w14:paraId="0D6622EA"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Linda, I. (2018). Penyuluhan Metode Video Lebih Efektif Dibanding Metode Leaflet Dalam Meningkatkan Pengetahuan Ibu Tentang Perawatan Payudara Pada Masa Nifas. </w:t>
      </w:r>
      <w:r w:rsidRPr="008A453F">
        <w:rPr>
          <w:rFonts w:ascii="Arial" w:hAnsi="Arial" w:cs="Arial"/>
          <w:i/>
          <w:iCs/>
          <w:noProof/>
          <w:szCs w:val="24"/>
        </w:rPr>
        <w:t>Journal of Chemical Information and Modeling</w:t>
      </w:r>
      <w:r w:rsidRPr="008A453F">
        <w:rPr>
          <w:rFonts w:ascii="Arial" w:hAnsi="Arial" w:cs="Arial"/>
          <w:noProof/>
          <w:szCs w:val="24"/>
        </w:rPr>
        <w:t>.</w:t>
      </w:r>
    </w:p>
    <w:p w14:paraId="22563364"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Lisa, U. F., &amp; Putri, M. (2019). Pengaruh Demonstrasi Terhadap Keterampilan Perawatan Payudara Pada Ibu Hamil Trimester Ketiga Di Wilayah Kerja Puskesmas Jeulingke Kecamatan Syiah Kuala Banda Aceh. </w:t>
      </w:r>
      <w:r w:rsidRPr="008A453F">
        <w:rPr>
          <w:rFonts w:ascii="Arial" w:hAnsi="Arial" w:cs="Arial"/>
          <w:i/>
          <w:iCs/>
          <w:noProof/>
          <w:szCs w:val="24"/>
        </w:rPr>
        <w:t>Jurnal Penelitian Dan Pengembangan Pelayanan Kesehatan</w:t>
      </w:r>
      <w:r w:rsidRPr="008A453F">
        <w:rPr>
          <w:rFonts w:ascii="Arial" w:hAnsi="Arial" w:cs="Arial"/>
          <w:noProof/>
          <w:szCs w:val="24"/>
        </w:rPr>
        <w:t>. https://doi.org/10.22435/jpppk.v3i1.868</w:t>
      </w:r>
    </w:p>
    <w:p w14:paraId="5FFE48A3"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Ministry of Health Republic of Indonesia. (2020). Profil Kesehatan Indonesia Tahun 2019. </w:t>
      </w:r>
      <w:r w:rsidRPr="008A453F">
        <w:rPr>
          <w:rFonts w:ascii="Arial" w:hAnsi="Arial" w:cs="Arial"/>
          <w:i/>
          <w:iCs/>
          <w:noProof/>
          <w:szCs w:val="24"/>
        </w:rPr>
        <w:t>Kementrian Kesehatan Repoblik Indonesia</w:t>
      </w:r>
      <w:r w:rsidRPr="008A453F">
        <w:rPr>
          <w:rFonts w:ascii="Arial" w:hAnsi="Arial" w:cs="Arial"/>
          <w:noProof/>
          <w:szCs w:val="24"/>
        </w:rPr>
        <w:t>.</w:t>
      </w:r>
    </w:p>
    <w:p w14:paraId="39356FBB"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Muklisin, M., Koto, A., Hanani, S., &amp; Nelli, J. (2021). Kebijakan dan Politik Hukum Nasional Tentang Air Susu Ibu di Indonesia Perspektif Hukum Islam. </w:t>
      </w:r>
      <w:r w:rsidRPr="008A453F">
        <w:rPr>
          <w:rFonts w:ascii="Arial" w:hAnsi="Arial" w:cs="Arial"/>
          <w:i/>
          <w:iCs/>
          <w:noProof/>
          <w:szCs w:val="24"/>
        </w:rPr>
        <w:t>NUR EL-ISLAM : Jurnal Pendidikan Dan Sosial Keagamaan</w:t>
      </w:r>
      <w:r w:rsidRPr="008A453F">
        <w:rPr>
          <w:rFonts w:ascii="Arial" w:hAnsi="Arial" w:cs="Arial"/>
          <w:noProof/>
          <w:szCs w:val="24"/>
        </w:rPr>
        <w:t>. https://doi.org/10.51311/nuris.v8i1.264</w:t>
      </w:r>
    </w:p>
    <w:p w14:paraId="520C1C98"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Natarajan, J., Joseph, M. A., Al Shibli, Z. S., Al Hajji, S. S., Al Hanawi, D. K., Al Kharusi, A. N., &amp; Al Maqbali, I. M. (2022). Effectiveness of an Interactive Educational Video on Knowledge, Skill and Satisfaction of Nursing Students. </w:t>
      </w:r>
      <w:r w:rsidRPr="008A453F">
        <w:rPr>
          <w:rFonts w:ascii="Arial" w:hAnsi="Arial" w:cs="Arial"/>
          <w:i/>
          <w:iCs/>
          <w:noProof/>
          <w:szCs w:val="24"/>
        </w:rPr>
        <w:t>Sultan Qaboos University Medical Journal</w:t>
      </w:r>
      <w:r w:rsidRPr="008A453F">
        <w:rPr>
          <w:rFonts w:ascii="Arial" w:hAnsi="Arial" w:cs="Arial"/>
          <w:noProof/>
          <w:szCs w:val="24"/>
        </w:rPr>
        <w:t>. https://doi.org/10.18295/squmj.2.2022.013</w:t>
      </w:r>
    </w:p>
    <w:p w14:paraId="35B1CDE2"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Nour Khasana, A., Rahayu, T. P., Saadah, N., &amp; Sunarto. (2023). Comparison of Breast Milk Production Between BOM Methods (Breast Care, Oxytocin Massage, Mermaid Technique) With Breast Care in Postpartum Mothers in Takeran District, Indonesia. </w:t>
      </w:r>
      <w:r w:rsidRPr="008A453F">
        <w:rPr>
          <w:rFonts w:ascii="Arial" w:hAnsi="Arial" w:cs="Arial"/>
          <w:i/>
          <w:iCs/>
          <w:noProof/>
          <w:szCs w:val="24"/>
        </w:rPr>
        <w:t>International Journal of Advanced Health Science and Technology</w:t>
      </w:r>
      <w:r w:rsidRPr="008A453F">
        <w:rPr>
          <w:rFonts w:ascii="Arial" w:hAnsi="Arial" w:cs="Arial"/>
          <w:noProof/>
          <w:szCs w:val="24"/>
        </w:rPr>
        <w:t>. https://doi.org/10.35882/ijahst.v3i1.145</w:t>
      </w:r>
    </w:p>
    <w:p w14:paraId="013428B4"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Nurrizka, R. H., &amp; Wenny, D. M. (2020). Efektivitas Pelatihan dengan Media Phantom dalam Meningkatkan Pengetahuan Perawatan Payudara dan Asi Ekslusif pada Ibu Hamil. </w:t>
      </w:r>
      <w:r w:rsidRPr="008A453F">
        <w:rPr>
          <w:rFonts w:ascii="Arial" w:hAnsi="Arial" w:cs="Arial"/>
          <w:i/>
          <w:iCs/>
          <w:noProof/>
          <w:szCs w:val="24"/>
        </w:rPr>
        <w:t>JURNAL ILMIAH KESEHATAN MASYARAKAT : Media Komunikasi Komunitas Kesehatan Masyarakat</w:t>
      </w:r>
      <w:r w:rsidRPr="008A453F">
        <w:rPr>
          <w:rFonts w:ascii="Arial" w:hAnsi="Arial" w:cs="Arial"/>
          <w:noProof/>
          <w:szCs w:val="24"/>
        </w:rPr>
        <w:t>. https://doi.org/10.52022/jikm.v12i3.83</w:t>
      </w:r>
    </w:p>
    <w:p w14:paraId="490A2D73"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Nurrizka, R. H., &amp; Wenny, D. M. (2022). Pelatihan Perawatan Payudara dengan Media Phantom Sebagai Treatment Keberhasilan ASI Ekslusif. </w:t>
      </w:r>
      <w:r w:rsidRPr="008A453F">
        <w:rPr>
          <w:rFonts w:ascii="Arial" w:hAnsi="Arial" w:cs="Arial"/>
          <w:i/>
          <w:iCs/>
          <w:noProof/>
          <w:szCs w:val="24"/>
        </w:rPr>
        <w:t>Dinamisia : Jurnal Pengabdian Kepada Masyarakat</w:t>
      </w:r>
      <w:r w:rsidRPr="008A453F">
        <w:rPr>
          <w:rFonts w:ascii="Arial" w:hAnsi="Arial" w:cs="Arial"/>
          <w:noProof/>
          <w:szCs w:val="24"/>
        </w:rPr>
        <w:t>. https://doi.org/10.31849/dinamisia.v6i1.4293</w:t>
      </w:r>
    </w:p>
    <w:p w14:paraId="267E6720"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Pan, P., Yu, C., Li, T., Zhou, X., Dai, T., Tian, H., &amp; Xiong, Y. (2020). Xigua video as a source of information on breast cancer: Content analysis. </w:t>
      </w:r>
      <w:r w:rsidRPr="008A453F">
        <w:rPr>
          <w:rFonts w:ascii="Arial" w:hAnsi="Arial" w:cs="Arial"/>
          <w:i/>
          <w:iCs/>
          <w:noProof/>
          <w:szCs w:val="24"/>
        </w:rPr>
        <w:t>Journal of Medical Internet Research</w:t>
      </w:r>
      <w:r w:rsidRPr="008A453F">
        <w:rPr>
          <w:rFonts w:ascii="Arial" w:hAnsi="Arial" w:cs="Arial"/>
          <w:noProof/>
          <w:szCs w:val="24"/>
        </w:rPr>
        <w:t>. https://doi.org/10.2196/19668</w:t>
      </w:r>
    </w:p>
    <w:p w14:paraId="5A470D77"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Saade, C., Karout, L., El Asmar, K., Naffaa, L., El Merhi, F., Salman, R., &amp; Abi-Ghanem, A. S. (2021). Impact of various iodine concentrations of iohexol and iodixanol contrast media on image reconstruction techniques in a vascular-specific contrast media phantom: quantitative and qualitative image quality assessment. </w:t>
      </w:r>
      <w:r w:rsidRPr="008A453F">
        <w:rPr>
          <w:rFonts w:ascii="Arial" w:hAnsi="Arial" w:cs="Arial"/>
          <w:i/>
          <w:iCs/>
          <w:noProof/>
          <w:szCs w:val="24"/>
        </w:rPr>
        <w:t>Radiologia Medica</w:t>
      </w:r>
      <w:r w:rsidRPr="008A453F">
        <w:rPr>
          <w:rFonts w:ascii="Arial" w:hAnsi="Arial" w:cs="Arial"/>
          <w:noProof/>
          <w:szCs w:val="24"/>
        </w:rPr>
        <w:t>. https://doi.org/10.1007/s11547-020-01253-4</w:t>
      </w:r>
    </w:p>
    <w:p w14:paraId="72DC7C13"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Saraha, R., &amp; Umanailo, R. (2020). Faktor-Faktor Yang Berhubungan Dengan Keberhasilan ASI Eksklusif Relating Factors to the. </w:t>
      </w:r>
      <w:r w:rsidRPr="008A453F">
        <w:rPr>
          <w:rFonts w:ascii="Arial" w:hAnsi="Arial" w:cs="Arial"/>
          <w:i/>
          <w:iCs/>
          <w:noProof/>
          <w:szCs w:val="24"/>
        </w:rPr>
        <w:t>Jurnal Kesehatan Poltekes Kemenkes RI Pangkalpinang</w:t>
      </w:r>
      <w:r w:rsidRPr="008A453F">
        <w:rPr>
          <w:rFonts w:ascii="Arial" w:hAnsi="Arial" w:cs="Arial"/>
          <w:noProof/>
          <w:szCs w:val="24"/>
        </w:rPr>
        <w:t>.</w:t>
      </w:r>
    </w:p>
    <w:p w14:paraId="0F90C9AF"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Wardani, I. K. F. (2021). PELATIHAN CARA PERAWATAN PAYUDARA PADA IBU HAMIL TRIMESTER III DI DESA BANTARJAYA KECAMATAN PEBAYURAN KABUPATEN BEKASI TAHUN 2021. </w:t>
      </w:r>
      <w:r w:rsidRPr="008A453F">
        <w:rPr>
          <w:rFonts w:ascii="Arial" w:hAnsi="Arial" w:cs="Arial"/>
          <w:i/>
          <w:iCs/>
          <w:noProof/>
          <w:szCs w:val="24"/>
        </w:rPr>
        <w:t>SELAPARANG Jurnal Pengabdian Masyarakat Berkemajuan</w:t>
      </w:r>
      <w:r w:rsidRPr="008A453F">
        <w:rPr>
          <w:rFonts w:ascii="Arial" w:hAnsi="Arial" w:cs="Arial"/>
          <w:noProof/>
          <w:szCs w:val="24"/>
        </w:rPr>
        <w:t>. https://doi.org/10.31764/jpmb.v5i1.6408</w:t>
      </w:r>
    </w:p>
    <w:p w14:paraId="4095FDE4"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Wulandari, E. W., Mutiara, V. S., Oktarina, M., Yosiyanti, M., &amp; Keraman, B. (2022). PERAWATAN PAYUDARA MENINGKATKAN PRODUKSI ASI IBU NIFAS. </w:t>
      </w:r>
      <w:r w:rsidRPr="008A453F">
        <w:rPr>
          <w:rFonts w:ascii="Arial" w:hAnsi="Arial" w:cs="Arial"/>
          <w:i/>
          <w:iCs/>
          <w:noProof/>
          <w:szCs w:val="24"/>
        </w:rPr>
        <w:t>Jurnal Ilmu Kedokteran Dan Kesehatan</w:t>
      </w:r>
      <w:r w:rsidRPr="008A453F">
        <w:rPr>
          <w:rFonts w:ascii="Arial" w:hAnsi="Arial" w:cs="Arial"/>
          <w:noProof/>
          <w:szCs w:val="24"/>
        </w:rPr>
        <w:t>. https://doi.org/10.33024/jikk.v9i1.5373</w:t>
      </w:r>
    </w:p>
    <w:p w14:paraId="5539D9F6"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YUDIANTI, I., AISYAH, C. V., &amp; ANNISA. (2019). PENGGUNAAN APLIKASI VIDOE DAN BONEKA UNTUK MENINGKATKAN KEMAMPUAN MENYUSUI DI KAB MALANG. </w:t>
      </w:r>
      <w:r w:rsidRPr="008A453F">
        <w:rPr>
          <w:rFonts w:ascii="Arial" w:hAnsi="Arial" w:cs="Arial"/>
          <w:i/>
          <w:iCs/>
          <w:noProof/>
          <w:szCs w:val="24"/>
        </w:rPr>
        <w:t>JURNAL KESEHATAN</w:t>
      </w:r>
      <w:r w:rsidRPr="008A453F">
        <w:rPr>
          <w:rFonts w:ascii="Arial" w:hAnsi="Arial" w:cs="Arial"/>
          <w:noProof/>
          <w:szCs w:val="24"/>
        </w:rPr>
        <w:t>.</w:t>
      </w:r>
    </w:p>
    <w:p w14:paraId="276B8CCF"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szCs w:val="24"/>
        </w:rPr>
      </w:pPr>
      <w:r w:rsidRPr="008A453F">
        <w:rPr>
          <w:rFonts w:ascii="Arial" w:hAnsi="Arial" w:cs="Arial"/>
          <w:noProof/>
          <w:szCs w:val="24"/>
        </w:rPr>
        <w:t xml:space="preserve">Yunita, D. (2021). PENGARUH PROMOSI KESEHATAN MEDIA GROUP WHATSAPP TERHADAP PENGETAHUAN DAN SIKAP IBU TENTANG PHBS TATANAN RUMAH TANGGA DI WILAYAH KERJA PUSKESMAS TAIS KABUPATEN SELUMA. </w:t>
      </w:r>
      <w:r w:rsidRPr="008A453F">
        <w:rPr>
          <w:rFonts w:ascii="Arial" w:hAnsi="Arial" w:cs="Arial"/>
          <w:i/>
          <w:iCs/>
          <w:noProof/>
          <w:szCs w:val="24"/>
        </w:rPr>
        <w:t>Frontiers in Neuroscience</w:t>
      </w:r>
      <w:r w:rsidRPr="008A453F">
        <w:rPr>
          <w:rFonts w:ascii="Arial" w:hAnsi="Arial" w:cs="Arial"/>
          <w:noProof/>
          <w:szCs w:val="24"/>
        </w:rPr>
        <w:t>.</w:t>
      </w:r>
    </w:p>
    <w:p w14:paraId="64059DE4" w14:textId="77777777" w:rsidR="008A453F" w:rsidRPr="008A453F" w:rsidRDefault="008A453F" w:rsidP="008A453F">
      <w:pPr>
        <w:widowControl w:val="0"/>
        <w:autoSpaceDE w:val="0"/>
        <w:autoSpaceDN w:val="0"/>
        <w:adjustRightInd w:val="0"/>
        <w:spacing w:after="0" w:line="240" w:lineRule="auto"/>
        <w:ind w:left="480" w:hanging="480"/>
        <w:jc w:val="both"/>
        <w:rPr>
          <w:rFonts w:ascii="Arial" w:hAnsi="Arial" w:cs="Arial"/>
          <w:noProof/>
        </w:rPr>
      </w:pPr>
      <w:r w:rsidRPr="008A453F">
        <w:rPr>
          <w:rFonts w:ascii="Arial" w:hAnsi="Arial" w:cs="Arial"/>
          <w:noProof/>
          <w:szCs w:val="24"/>
        </w:rPr>
        <w:t xml:space="preserve">Yusuf, N., Johan, H., &amp; Diah Anggraini, R. (2019). FAKTOR-FAKTOR YANG MEMPENGARUHI RENDAHNYA CAKUPAN ASI EKSKLUSIF PADA BAYI UMUR 0-6 BULAN DI BIDAN PRAKTIK SALASIAH GUN KECAMATAN PALARANSAMARINDA TAHUN 2017. </w:t>
      </w:r>
      <w:r w:rsidRPr="008A453F">
        <w:rPr>
          <w:rFonts w:ascii="Arial" w:hAnsi="Arial" w:cs="Arial"/>
          <w:i/>
          <w:iCs/>
          <w:noProof/>
          <w:szCs w:val="24"/>
        </w:rPr>
        <w:t>Jurnal Kebidanan Mutiara Mahakam</w:t>
      </w:r>
      <w:r w:rsidRPr="008A453F">
        <w:rPr>
          <w:rFonts w:ascii="Arial" w:hAnsi="Arial" w:cs="Arial"/>
          <w:noProof/>
          <w:szCs w:val="24"/>
        </w:rPr>
        <w:t>. https://doi.org/10.36998/jkmm.v6i2.34</w:t>
      </w:r>
    </w:p>
    <w:p w14:paraId="4131432B" w14:textId="62B1D3EB" w:rsidR="00551B3A" w:rsidRDefault="008A453F" w:rsidP="008A453F">
      <w:pPr>
        <w:spacing w:after="0"/>
        <w:jc w:val="both"/>
      </w:pPr>
      <w:r w:rsidRPr="008A453F">
        <w:rPr>
          <w:rFonts w:ascii="Arial" w:hAnsi="Arial" w:cs="Arial"/>
        </w:rPr>
        <w:fldChar w:fldCharType="end"/>
      </w:r>
    </w:p>
    <w:sectPr w:rsidR="00551B3A" w:rsidSect="0059145E">
      <w:headerReference w:type="default" r:id="rId7"/>
      <w:footerReference w:type="default" r:id="rId8"/>
      <w:headerReference w:type="first" r:id="rId9"/>
      <w:pgSz w:w="11906" w:h="16838" w:code="9"/>
      <w:pgMar w:top="1418"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4792D" w14:textId="77777777" w:rsidR="00430D73" w:rsidRDefault="00430D73" w:rsidP="00551B3A">
      <w:pPr>
        <w:spacing w:after="0" w:line="240" w:lineRule="auto"/>
      </w:pPr>
      <w:r>
        <w:separator/>
      </w:r>
    </w:p>
  </w:endnote>
  <w:endnote w:type="continuationSeparator" w:id="0">
    <w:p w14:paraId="240938F3" w14:textId="77777777" w:rsidR="00430D73" w:rsidRDefault="00430D73" w:rsidP="0055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712221761"/>
      <w:docPartObj>
        <w:docPartGallery w:val="Page Numbers (Bottom of Page)"/>
        <w:docPartUnique/>
      </w:docPartObj>
    </w:sdtPr>
    <w:sdtEndPr/>
    <w:sdtContent>
      <w:p w14:paraId="2EB6C92C" w14:textId="77777777" w:rsidR="00551B3A" w:rsidRPr="00956710" w:rsidRDefault="00551B3A" w:rsidP="00551B3A">
        <w:pPr>
          <w:pStyle w:val="Footer"/>
          <w:tabs>
            <w:tab w:val="clear" w:pos="4680"/>
          </w:tabs>
          <w:rPr>
            <w:rFonts w:ascii="Arial" w:hAnsi="Arial" w:cs="Arial"/>
            <w:sz w:val="18"/>
            <w:szCs w:val="18"/>
          </w:rPr>
        </w:pPr>
        <w:r w:rsidRPr="00956710">
          <w:rPr>
            <w:rFonts w:ascii="Arial" w:hAnsi="Arial" w:cs="Arial"/>
            <w:bCs/>
            <w:sz w:val="18"/>
            <w:szCs w:val="18"/>
          </w:rPr>
          <w:tab/>
        </w:r>
        <w:r w:rsidR="00F52721" w:rsidRPr="00956710">
          <w:rPr>
            <w:rFonts w:ascii="Arial" w:hAnsi="Arial" w:cs="Arial"/>
            <w:bCs/>
            <w:sz w:val="18"/>
            <w:szCs w:val="18"/>
          </w:rPr>
          <w:t xml:space="preserve">Copyright </w:t>
        </w:r>
        <w:r w:rsidR="00E621F8">
          <w:rPr>
            <w:rFonts w:ascii="Arial" w:hAnsi="Arial" w:cs="Arial"/>
            <w:bCs/>
            <w:sz w:val="18"/>
            <w:szCs w:val="18"/>
          </w:rPr>
          <w:t>©</w:t>
        </w:r>
        <w:r w:rsidR="00F52721" w:rsidRPr="00956710">
          <w:rPr>
            <w:rFonts w:ascii="Arial" w:hAnsi="Arial" w:cs="Arial"/>
            <w:bCs/>
            <w:sz w:val="18"/>
            <w:szCs w:val="18"/>
          </w:rPr>
          <w:t xml:space="preserve"> </w:t>
        </w:r>
        <w:r w:rsidR="00962705">
          <w:rPr>
            <w:rFonts w:ascii="Arial" w:hAnsi="Arial" w:cs="Arial"/>
            <w:bCs/>
            <w:sz w:val="18"/>
            <w:szCs w:val="18"/>
          </w:rPr>
          <w:t xml:space="preserve">2022, </w:t>
        </w:r>
        <w:r w:rsidR="008E138E" w:rsidRPr="00956710">
          <w:rPr>
            <w:rFonts w:ascii="Arial" w:hAnsi="Arial" w:cs="Arial"/>
            <w:bCs/>
            <w:i/>
            <w:sz w:val="18"/>
            <w:szCs w:val="18"/>
          </w:rPr>
          <w:t>MICAJO</w:t>
        </w:r>
        <w:r w:rsidR="006C139C">
          <w:rPr>
            <w:rFonts w:ascii="Arial" w:hAnsi="Arial" w:cs="Arial"/>
            <w:bCs/>
            <w:i/>
            <w:sz w:val="18"/>
            <w:szCs w:val="18"/>
          </w:rPr>
          <w:t xml:space="preserve"> </w:t>
        </w:r>
        <w:r w:rsidR="008E138E" w:rsidRPr="00956710">
          <w:rPr>
            <w:rFonts w:ascii="Arial" w:hAnsi="Arial" w:cs="Arial"/>
            <w:sz w:val="18"/>
            <w:szCs w:val="18"/>
          </w:rPr>
          <w:t>|</w:t>
        </w:r>
        <w:r w:rsidR="006C139C">
          <w:rPr>
            <w:rFonts w:ascii="Arial" w:hAnsi="Arial" w:cs="Arial"/>
            <w:sz w:val="18"/>
            <w:szCs w:val="18"/>
          </w:rPr>
          <w:t xml:space="preserve"> </w:t>
        </w:r>
        <w:hyperlink r:id="rId1" w:history="1">
          <w:r w:rsidR="00962705" w:rsidRPr="00CA1447">
            <w:rPr>
              <w:rStyle w:val="Hyperlink"/>
              <w:rFonts w:ascii="Arial" w:hAnsi="Arial" w:cs="Arial"/>
              <w:sz w:val="18"/>
              <w:szCs w:val="18"/>
            </w:rPr>
            <w:t>https://ejournal.poltekkes-smg.ac.id/ojs/index.php/micajo/index</w:t>
          </w:r>
        </w:hyperlink>
        <w:r w:rsidR="00962705">
          <w:rPr>
            <w:rFonts w:ascii="Arial" w:hAnsi="Arial" w:cs="Arial"/>
            <w:sz w:val="18"/>
            <w:szCs w:val="18"/>
          </w:rPr>
          <w:t xml:space="preserve"> </w:t>
        </w:r>
        <w:r w:rsidRPr="00956710">
          <w:rPr>
            <w:rFonts w:ascii="Arial" w:hAnsi="Arial" w:cs="Arial"/>
            <w:sz w:val="18"/>
            <w:szCs w:val="18"/>
          </w:rPr>
          <w:t xml:space="preserve">| </w:t>
        </w:r>
        <w:r w:rsidRPr="00956710">
          <w:rPr>
            <w:rFonts w:ascii="Arial" w:hAnsi="Arial" w:cs="Arial"/>
            <w:sz w:val="18"/>
            <w:szCs w:val="18"/>
          </w:rPr>
          <w:fldChar w:fldCharType="begin"/>
        </w:r>
        <w:r w:rsidRPr="00956710">
          <w:rPr>
            <w:rFonts w:ascii="Arial" w:hAnsi="Arial" w:cs="Arial"/>
            <w:sz w:val="18"/>
            <w:szCs w:val="18"/>
          </w:rPr>
          <w:instrText xml:space="preserve"> PAGE   \* MERGEFORMAT </w:instrText>
        </w:r>
        <w:r w:rsidRPr="00956710">
          <w:rPr>
            <w:rFonts w:ascii="Arial" w:hAnsi="Arial" w:cs="Arial"/>
            <w:sz w:val="18"/>
            <w:szCs w:val="18"/>
          </w:rPr>
          <w:fldChar w:fldCharType="separate"/>
        </w:r>
        <w:r w:rsidR="00835363">
          <w:rPr>
            <w:rFonts w:ascii="Arial" w:hAnsi="Arial" w:cs="Arial"/>
            <w:noProof/>
            <w:sz w:val="18"/>
            <w:szCs w:val="18"/>
          </w:rPr>
          <w:t>2</w:t>
        </w:r>
        <w:r w:rsidRPr="00956710">
          <w:rPr>
            <w:rFonts w:ascii="Arial" w:hAnsi="Arial" w:cs="Arial"/>
            <w:noProof/>
            <w:sz w:val="18"/>
            <w:szCs w:val="18"/>
          </w:rPr>
          <w:fldChar w:fldCharType="end"/>
        </w:r>
        <w:r w:rsidRPr="00956710">
          <w:rPr>
            <w:rFonts w:ascii="Arial" w:hAnsi="Arial" w:cs="Arial"/>
            <w:sz w:val="18"/>
            <w:szCs w:val="18"/>
          </w:rPr>
          <w:t xml:space="preserve"> </w:t>
        </w:r>
      </w:p>
    </w:sdtContent>
  </w:sdt>
  <w:p w14:paraId="3550782C" w14:textId="77777777" w:rsidR="00551B3A" w:rsidRPr="00956710" w:rsidRDefault="00551B3A">
    <w:pPr>
      <w:pStyle w:val="Footer"/>
      <w:rPr>
        <w:rFonts w:ascii="Arial" w:hAnsi="Arial" w:cs="Arial"/>
        <w:sz w:val="18"/>
        <w:szCs w:val="18"/>
      </w:rPr>
    </w:pPr>
  </w:p>
  <w:p w14:paraId="6B1F0BFE" w14:textId="77777777" w:rsidR="00D663CC" w:rsidRDefault="00D663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37C54" w14:textId="77777777" w:rsidR="00430D73" w:rsidRDefault="00430D73" w:rsidP="00551B3A">
      <w:pPr>
        <w:spacing w:after="0" w:line="240" w:lineRule="auto"/>
      </w:pPr>
      <w:r>
        <w:separator/>
      </w:r>
    </w:p>
  </w:footnote>
  <w:footnote w:type="continuationSeparator" w:id="0">
    <w:p w14:paraId="10CE18FE" w14:textId="77777777" w:rsidR="00430D73" w:rsidRDefault="00430D73" w:rsidP="00551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A9C18" w14:textId="77777777" w:rsidR="00551B3A" w:rsidRPr="00F52721" w:rsidRDefault="00962705" w:rsidP="00551B3A">
    <w:pPr>
      <w:pStyle w:val="Header"/>
      <w:pBdr>
        <w:bottom w:val="single" w:sz="4" w:space="1" w:color="auto"/>
      </w:pBdr>
      <w:jc w:val="right"/>
      <w:rPr>
        <w:rFonts w:ascii="Arial" w:hAnsi="Arial" w:cs="Arial"/>
        <w:sz w:val="18"/>
        <w:szCs w:val="18"/>
      </w:rPr>
    </w:pPr>
    <w:r w:rsidRPr="00956710">
      <w:rPr>
        <w:rFonts w:ascii="Arial" w:hAnsi="Arial" w:cs="Arial"/>
        <w:bCs/>
        <w:sz w:val="18"/>
        <w:szCs w:val="18"/>
      </w:rPr>
      <w:t xml:space="preserve">Midwifery Care Journal </w:t>
    </w:r>
    <w:r>
      <w:rPr>
        <w:rFonts w:ascii="Arial" w:hAnsi="Arial" w:cs="Arial"/>
        <w:bCs/>
        <w:sz w:val="18"/>
        <w:szCs w:val="18"/>
      </w:rPr>
      <w:t>Vol.</w:t>
    </w:r>
    <w:r w:rsidRPr="00956710">
      <w:rPr>
        <w:rFonts w:ascii="Arial" w:hAnsi="Arial" w:cs="Arial"/>
        <w:bCs/>
        <w:sz w:val="18"/>
        <w:szCs w:val="18"/>
      </w:rPr>
      <w:t>3</w:t>
    </w:r>
    <w:r>
      <w:rPr>
        <w:rFonts w:ascii="Arial" w:hAnsi="Arial" w:cs="Arial"/>
        <w:bCs/>
        <w:sz w:val="18"/>
        <w:szCs w:val="18"/>
      </w:rPr>
      <w:t>, No.</w:t>
    </w:r>
    <w:r w:rsidRPr="00956710">
      <w:rPr>
        <w:rFonts w:ascii="Arial" w:hAnsi="Arial" w:cs="Arial"/>
        <w:bCs/>
        <w:sz w:val="18"/>
        <w:szCs w:val="18"/>
      </w:rPr>
      <w:t>1, Januari, 2022</w:t>
    </w:r>
  </w:p>
  <w:p w14:paraId="418328D3" w14:textId="77777777" w:rsidR="00D663CC" w:rsidRDefault="00D663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jc w:val="center"/>
      <w:tblBorders>
        <w:bottom w:val="single" w:sz="4" w:space="0" w:color="auto"/>
      </w:tblBorders>
      <w:shd w:val="clear" w:color="auto" w:fill="FFFFFF"/>
      <w:tblLook w:val="04A0" w:firstRow="1" w:lastRow="0" w:firstColumn="1" w:lastColumn="0" w:noHBand="0" w:noVBand="1"/>
    </w:tblPr>
    <w:tblGrid>
      <w:gridCol w:w="1242"/>
      <w:gridCol w:w="8331"/>
    </w:tblGrid>
    <w:tr w:rsidR="00551B3A" w:rsidRPr="004368CE" w14:paraId="2BFE088D" w14:textId="77777777" w:rsidTr="00904BED">
      <w:trPr>
        <w:trHeight w:val="140"/>
        <w:jc w:val="center"/>
      </w:trPr>
      <w:tc>
        <w:tcPr>
          <w:tcW w:w="9573" w:type="dxa"/>
          <w:gridSpan w:val="2"/>
          <w:shd w:val="clear" w:color="auto" w:fill="FFFFFF"/>
        </w:tcPr>
        <w:p w14:paraId="4CDB0972" w14:textId="77777777" w:rsidR="00551B3A" w:rsidRPr="006A306D" w:rsidRDefault="00551B3A" w:rsidP="00551B3A">
          <w:pPr>
            <w:pStyle w:val="Header"/>
            <w:tabs>
              <w:tab w:val="clear" w:pos="4680"/>
              <w:tab w:val="clear" w:pos="9360"/>
              <w:tab w:val="center" w:pos="6771"/>
            </w:tabs>
            <w:rPr>
              <w:rFonts w:ascii="Arial" w:hAnsi="Arial" w:cs="Arial"/>
              <w:bCs/>
              <w:sz w:val="32"/>
              <w:szCs w:val="16"/>
            </w:rPr>
          </w:pPr>
          <w:r>
            <w:rPr>
              <w:rFonts w:ascii="Arial" w:hAnsi="Arial" w:cs="Arial"/>
              <w:bCs/>
              <w:sz w:val="16"/>
              <w:szCs w:val="16"/>
            </w:rPr>
            <w:tab/>
          </w:r>
          <w:r w:rsidRPr="006A306D">
            <w:rPr>
              <w:rFonts w:ascii="Arial" w:hAnsi="Arial" w:cs="Arial"/>
              <w:bCs/>
              <w:sz w:val="32"/>
              <w:szCs w:val="16"/>
            </w:rPr>
            <w:t>Midwifery Care Journal</w:t>
          </w:r>
        </w:p>
        <w:p w14:paraId="0A063A7A" w14:textId="77777777" w:rsidR="00551B3A" w:rsidRPr="004368CE" w:rsidRDefault="00551B3A" w:rsidP="00551B3A">
          <w:pPr>
            <w:pStyle w:val="Header"/>
            <w:tabs>
              <w:tab w:val="clear" w:pos="4680"/>
              <w:tab w:val="clear" w:pos="9360"/>
              <w:tab w:val="center" w:pos="6771"/>
            </w:tabs>
            <w:rPr>
              <w:color w:val="808080"/>
              <w:sz w:val="13"/>
            </w:rPr>
          </w:pPr>
          <w:r>
            <w:rPr>
              <w:color w:val="808080"/>
              <w:sz w:val="13"/>
            </w:rPr>
            <w:tab/>
          </w:r>
          <w:r w:rsidRPr="006A306D">
            <w:t>https://ejournal.poltekkes-smg.ac.id/ojs/index.php/micajo/index</w:t>
          </w:r>
        </w:p>
      </w:tc>
    </w:tr>
    <w:tr w:rsidR="00551B3A" w:rsidRPr="004368CE" w14:paraId="0A623F6B" w14:textId="77777777" w:rsidTr="00904BED">
      <w:trPr>
        <w:trHeight w:val="510"/>
        <w:jc w:val="center"/>
      </w:trPr>
      <w:tc>
        <w:tcPr>
          <w:tcW w:w="1242" w:type="dxa"/>
          <w:shd w:val="clear" w:color="auto" w:fill="FFFFFF"/>
          <w:vAlign w:val="center"/>
        </w:tcPr>
        <w:p w14:paraId="4B9AE5D5" w14:textId="77777777" w:rsidR="00551B3A" w:rsidRPr="004368CE" w:rsidRDefault="00551B3A" w:rsidP="00551B3A">
          <w:pPr>
            <w:pStyle w:val="Header"/>
            <w:jc w:val="right"/>
          </w:pPr>
        </w:p>
      </w:tc>
      <w:tc>
        <w:tcPr>
          <w:tcW w:w="8331" w:type="dxa"/>
          <w:shd w:val="clear" w:color="auto" w:fill="FFFFFF"/>
        </w:tcPr>
        <w:p w14:paraId="107009B4" w14:textId="77777777" w:rsidR="00551B3A" w:rsidRDefault="00551B3A" w:rsidP="00551B3A">
          <w:pPr>
            <w:pStyle w:val="Header"/>
            <w:tabs>
              <w:tab w:val="clear" w:pos="4680"/>
              <w:tab w:val="clear" w:pos="9360"/>
            </w:tabs>
            <w:jc w:val="center"/>
            <w:rPr>
              <w:sz w:val="13"/>
            </w:rPr>
          </w:pPr>
          <w:r>
            <w:rPr>
              <w:noProof/>
            </w:rPr>
            <w:drawing>
              <wp:anchor distT="0" distB="0" distL="114300" distR="114300" simplePos="0" relativeHeight="251659264" behindDoc="0" locked="0" layoutInCell="1" allowOverlap="1" wp14:anchorId="100C07C0" wp14:editId="389214DC">
                <wp:simplePos x="0" y="0"/>
                <wp:positionH relativeFrom="column">
                  <wp:posOffset>-827405</wp:posOffset>
                </wp:positionH>
                <wp:positionV relativeFrom="paragraph">
                  <wp:posOffset>-417830</wp:posOffset>
                </wp:positionV>
                <wp:extent cx="1908175" cy="7131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30F264" w14:textId="77777777" w:rsidR="00551B3A" w:rsidRPr="006A306D" w:rsidRDefault="00551B3A" w:rsidP="00551B3A">
          <w:pPr>
            <w:pStyle w:val="Header"/>
            <w:tabs>
              <w:tab w:val="clear" w:pos="4680"/>
              <w:tab w:val="clear" w:pos="9360"/>
              <w:tab w:val="center" w:pos="5531"/>
            </w:tabs>
            <w:rPr>
              <w:sz w:val="5"/>
            </w:rPr>
          </w:pPr>
          <w:r>
            <w:rPr>
              <w:rFonts w:ascii="Arial" w:hAnsi="Arial" w:cs="Arial"/>
              <w:color w:val="333333"/>
              <w:szCs w:val="27"/>
              <w:shd w:val="clear" w:color="auto" w:fill="FFFFFF"/>
            </w:rPr>
            <w:tab/>
          </w:r>
          <w:r w:rsidRPr="006A306D">
            <w:rPr>
              <w:rFonts w:ascii="Arial" w:hAnsi="Arial" w:cs="Arial"/>
              <w:szCs w:val="27"/>
              <w:shd w:val="clear" w:color="auto" w:fill="FFFFFF"/>
            </w:rPr>
            <w:t>p-ISSN:</w:t>
          </w:r>
          <w:hyperlink r:id="rId2" w:history="1">
            <w:r w:rsidRPr="006A306D">
              <w:rPr>
                <w:rStyle w:val="Hyperlink"/>
                <w:rFonts w:ascii="Arial" w:hAnsi="Arial" w:cs="Arial"/>
                <w:bCs/>
                <w:szCs w:val="27"/>
                <w:shd w:val="clear" w:color="auto" w:fill="FFFFFF"/>
              </w:rPr>
              <w:t>2715-5463</w:t>
            </w:r>
          </w:hyperlink>
          <w:r w:rsidRPr="006A306D">
            <w:rPr>
              <w:rFonts w:ascii="Arial" w:hAnsi="Arial" w:cs="Arial"/>
              <w:szCs w:val="27"/>
              <w:shd w:val="clear" w:color="auto" w:fill="FFFFFF"/>
            </w:rPr>
            <w:t>, e-ISSN:</w:t>
          </w:r>
          <w:hyperlink r:id="rId3" w:history="1">
            <w:r w:rsidRPr="006A306D">
              <w:rPr>
                <w:rStyle w:val="Hyperlink"/>
                <w:rFonts w:ascii="Arial" w:hAnsi="Arial" w:cs="Arial"/>
                <w:bCs/>
                <w:szCs w:val="27"/>
                <w:shd w:val="clear" w:color="auto" w:fill="FFFFFF"/>
              </w:rPr>
              <w:t>2715-5978</w:t>
            </w:r>
          </w:hyperlink>
        </w:p>
        <w:p w14:paraId="31CFC26B" w14:textId="77777777" w:rsidR="00551B3A" w:rsidRPr="004368CE" w:rsidRDefault="00551B3A" w:rsidP="00551B3A">
          <w:pPr>
            <w:pStyle w:val="Header"/>
            <w:jc w:val="right"/>
            <w:rPr>
              <w:sz w:val="13"/>
            </w:rPr>
          </w:pPr>
        </w:p>
      </w:tc>
    </w:tr>
  </w:tbl>
  <w:p w14:paraId="7627965A" w14:textId="77777777" w:rsidR="00551B3A" w:rsidRDefault="00551B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C54"/>
    <w:rsid w:val="00027F8A"/>
    <w:rsid w:val="00035160"/>
    <w:rsid w:val="00036F71"/>
    <w:rsid w:val="0003744C"/>
    <w:rsid w:val="00063F17"/>
    <w:rsid w:val="000709D5"/>
    <w:rsid w:val="0007733D"/>
    <w:rsid w:val="000A4264"/>
    <w:rsid w:val="000C574A"/>
    <w:rsid w:val="000D1198"/>
    <w:rsid w:val="000E55EE"/>
    <w:rsid w:val="000F2ADD"/>
    <w:rsid w:val="00105373"/>
    <w:rsid w:val="0010747B"/>
    <w:rsid w:val="001221E5"/>
    <w:rsid w:val="001272B8"/>
    <w:rsid w:val="00161A6A"/>
    <w:rsid w:val="0019025F"/>
    <w:rsid w:val="001948F6"/>
    <w:rsid w:val="001C3168"/>
    <w:rsid w:val="001C6C7E"/>
    <w:rsid w:val="001D613A"/>
    <w:rsid w:val="001F5BF0"/>
    <w:rsid w:val="00212AFD"/>
    <w:rsid w:val="00274D50"/>
    <w:rsid w:val="00290278"/>
    <w:rsid w:val="002B2A7C"/>
    <w:rsid w:val="002E5E83"/>
    <w:rsid w:val="002E7CDF"/>
    <w:rsid w:val="003169DA"/>
    <w:rsid w:val="00332F5D"/>
    <w:rsid w:val="00334ECD"/>
    <w:rsid w:val="003462E1"/>
    <w:rsid w:val="00354FA9"/>
    <w:rsid w:val="003747A0"/>
    <w:rsid w:val="00375765"/>
    <w:rsid w:val="003813F4"/>
    <w:rsid w:val="00396C54"/>
    <w:rsid w:val="003B0CEE"/>
    <w:rsid w:val="003C3E68"/>
    <w:rsid w:val="003E4DD9"/>
    <w:rsid w:val="003E6D2A"/>
    <w:rsid w:val="003F53A9"/>
    <w:rsid w:val="0042772A"/>
    <w:rsid w:val="00430D73"/>
    <w:rsid w:val="00475B45"/>
    <w:rsid w:val="00513FBB"/>
    <w:rsid w:val="005229F3"/>
    <w:rsid w:val="00541431"/>
    <w:rsid w:val="00551B3A"/>
    <w:rsid w:val="00551C11"/>
    <w:rsid w:val="00561F52"/>
    <w:rsid w:val="00566438"/>
    <w:rsid w:val="00583503"/>
    <w:rsid w:val="0059145E"/>
    <w:rsid w:val="00597108"/>
    <w:rsid w:val="005C41D2"/>
    <w:rsid w:val="005D0ECE"/>
    <w:rsid w:val="005D4D67"/>
    <w:rsid w:val="00626166"/>
    <w:rsid w:val="00642DFE"/>
    <w:rsid w:val="006C139C"/>
    <w:rsid w:val="006C3E15"/>
    <w:rsid w:val="00713DD6"/>
    <w:rsid w:val="00724548"/>
    <w:rsid w:val="007326F6"/>
    <w:rsid w:val="00733D10"/>
    <w:rsid w:val="007A0DE5"/>
    <w:rsid w:val="007B548D"/>
    <w:rsid w:val="007E1B38"/>
    <w:rsid w:val="008348EA"/>
    <w:rsid w:val="00835363"/>
    <w:rsid w:val="0086073D"/>
    <w:rsid w:val="00876EB7"/>
    <w:rsid w:val="008A453F"/>
    <w:rsid w:val="008E138E"/>
    <w:rsid w:val="008F254D"/>
    <w:rsid w:val="009000CD"/>
    <w:rsid w:val="00921996"/>
    <w:rsid w:val="00921E16"/>
    <w:rsid w:val="00956710"/>
    <w:rsid w:val="00962705"/>
    <w:rsid w:val="0098229C"/>
    <w:rsid w:val="009923FA"/>
    <w:rsid w:val="009C1AEB"/>
    <w:rsid w:val="009D24FF"/>
    <w:rsid w:val="009E4BF8"/>
    <w:rsid w:val="00A42420"/>
    <w:rsid w:val="00A42995"/>
    <w:rsid w:val="00A71AE4"/>
    <w:rsid w:val="00A82E1E"/>
    <w:rsid w:val="00AA0AE4"/>
    <w:rsid w:val="00AD5562"/>
    <w:rsid w:val="00B348D6"/>
    <w:rsid w:val="00B435EB"/>
    <w:rsid w:val="00BD0E39"/>
    <w:rsid w:val="00C521BB"/>
    <w:rsid w:val="00CA4FC7"/>
    <w:rsid w:val="00CB6B2B"/>
    <w:rsid w:val="00CD09B0"/>
    <w:rsid w:val="00CE2886"/>
    <w:rsid w:val="00D35415"/>
    <w:rsid w:val="00D5194B"/>
    <w:rsid w:val="00D663CC"/>
    <w:rsid w:val="00D8382C"/>
    <w:rsid w:val="00DA4365"/>
    <w:rsid w:val="00DC03FB"/>
    <w:rsid w:val="00E621F8"/>
    <w:rsid w:val="00E6265C"/>
    <w:rsid w:val="00EC1828"/>
    <w:rsid w:val="00EE162C"/>
    <w:rsid w:val="00EF372F"/>
    <w:rsid w:val="00EF4379"/>
    <w:rsid w:val="00F0431B"/>
    <w:rsid w:val="00F33FC2"/>
    <w:rsid w:val="00F52721"/>
    <w:rsid w:val="00F62315"/>
    <w:rsid w:val="00FA566E"/>
    <w:rsid w:val="00FB0A25"/>
    <w:rsid w:val="00FB0FD0"/>
    <w:rsid w:val="00FC6E72"/>
    <w:rsid w:val="00FE055A"/>
    <w:rsid w:val="00FE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E8423"/>
  <w15:chartTrackingRefBased/>
  <w15:docId w15:val="{D7642B9C-C66F-4074-9B90-80450A32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2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B3A"/>
  </w:style>
  <w:style w:type="paragraph" w:styleId="Footer">
    <w:name w:val="footer"/>
    <w:basedOn w:val="Normal"/>
    <w:link w:val="FooterChar"/>
    <w:uiPriority w:val="99"/>
    <w:unhideWhenUsed/>
    <w:rsid w:val="00551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3A"/>
  </w:style>
  <w:style w:type="character" w:styleId="Hyperlink">
    <w:name w:val="Hyperlink"/>
    <w:uiPriority w:val="99"/>
    <w:unhideWhenUsed/>
    <w:rsid w:val="00551B3A"/>
    <w:rPr>
      <w:color w:val="0563C1"/>
      <w:u w:val="single"/>
    </w:rPr>
  </w:style>
  <w:style w:type="table" w:styleId="TableGrid">
    <w:name w:val="Table Grid"/>
    <w:basedOn w:val="TableNormal"/>
    <w:uiPriority w:val="39"/>
    <w:rsid w:val="000E5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ejournal.poltekkes-smg.ac.id/ojs/index.php/micajo/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6224577&amp;1&amp;&amp;" TargetMode="External"/><Relationship Id="rId2" Type="http://schemas.openxmlformats.org/officeDocument/2006/relationships/hyperlink" Target="http://issn.pdii.lipi.go.id/issn.cgi?daftar&amp;1576220334&amp;1&amp;&amp;"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2272D7B-1313-4A74-B834-E1BB68EB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7</Pages>
  <Words>11464</Words>
  <Characters>74520</Characters>
  <Application>Microsoft Office Word</Application>
  <DocSecurity>0</DocSecurity>
  <Lines>4657</Lines>
  <Paragraphs>1433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Baiq Dian</cp:lastModifiedBy>
  <cp:revision>19</cp:revision>
  <dcterms:created xsi:type="dcterms:W3CDTF">2023-09-21T09:38:00Z</dcterms:created>
  <dcterms:modified xsi:type="dcterms:W3CDTF">2023-09-25T14:41:00Z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3628f537-988d-3d9f-b6b9-4410999d4c35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a09a458c547f68bd7f290f06791491185d682e81696316745c65d54f4ddbfb39</vt:lpwstr>
  </property>
</Properties>
</file>