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35443" w14:textId="59C56DF2" w:rsidR="00BD4F35" w:rsidRPr="008C2515" w:rsidRDefault="008C2515" w:rsidP="008C2515">
      <w:pPr>
        <w:spacing w:after="0" w:line="240" w:lineRule="auto"/>
        <w:jc w:val="center"/>
        <w:rPr>
          <w:rFonts w:ascii="Times New Roman" w:hAnsi="Times New Roman" w:cs="Times New Roman"/>
          <w:b/>
          <w:bCs/>
          <w:sz w:val="24"/>
          <w:szCs w:val="24"/>
          <w:lang w:val="en-ID" w:eastAsia="ko-KR"/>
        </w:rPr>
      </w:pPr>
      <w:r w:rsidRPr="008C2515">
        <w:rPr>
          <w:rFonts w:ascii="Times New Roman" w:hAnsi="Times New Roman" w:cs="Times New Roman"/>
          <w:b/>
          <w:sz w:val="24"/>
          <w:szCs w:val="24"/>
          <w:lang w:val="en-ID"/>
        </w:rPr>
        <w:t xml:space="preserve">Effectiveness </w:t>
      </w:r>
      <w:r>
        <w:rPr>
          <w:rFonts w:ascii="Times New Roman" w:hAnsi="Times New Roman" w:cs="Times New Roman"/>
          <w:b/>
          <w:sz w:val="24"/>
          <w:szCs w:val="24"/>
          <w:lang w:val="en-ID"/>
        </w:rPr>
        <w:t>o</w:t>
      </w:r>
      <w:r w:rsidRPr="008C2515">
        <w:rPr>
          <w:rFonts w:ascii="Times New Roman" w:hAnsi="Times New Roman" w:cs="Times New Roman"/>
          <w:b/>
          <w:sz w:val="24"/>
          <w:szCs w:val="24"/>
          <w:lang w:val="en-ID"/>
        </w:rPr>
        <w:t xml:space="preserve">f Counseling Using Puzzle Games </w:t>
      </w:r>
      <w:r>
        <w:rPr>
          <w:rFonts w:ascii="Times New Roman" w:hAnsi="Times New Roman" w:cs="Times New Roman"/>
          <w:b/>
          <w:sz w:val="24"/>
          <w:szCs w:val="24"/>
          <w:lang w:val="en-ID"/>
        </w:rPr>
        <w:t>a</w:t>
      </w:r>
      <w:r w:rsidRPr="008C2515">
        <w:rPr>
          <w:rFonts w:ascii="Times New Roman" w:hAnsi="Times New Roman" w:cs="Times New Roman"/>
          <w:b/>
          <w:sz w:val="24"/>
          <w:szCs w:val="24"/>
          <w:lang w:val="en-ID"/>
        </w:rPr>
        <w:t xml:space="preserve">nd Lectures </w:t>
      </w:r>
      <w:r>
        <w:rPr>
          <w:rFonts w:ascii="Times New Roman" w:hAnsi="Times New Roman" w:cs="Times New Roman"/>
          <w:b/>
          <w:sz w:val="24"/>
          <w:szCs w:val="24"/>
          <w:lang w:val="en-ID"/>
        </w:rPr>
        <w:t>o</w:t>
      </w:r>
      <w:r w:rsidRPr="008C2515">
        <w:rPr>
          <w:rFonts w:ascii="Times New Roman" w:hAnsi="Times New Roman" w:cs="Times New Roman"/>
          <w:b/>
          <w:sz w:val="24"/>
          <w:szCs w:val="24"/>
          <w:lang w:val="en-ID"/>
        </w:rPr>
        <w:t xml:space="preserve">n Index Debris </w:t>
      </w:r>
      <w:r>
        <w:rPr>
          <w:rFonts w:ascii="Times New Roman" w:hAnsi="Times New Roman" w:cs="Times New Roman"/>
          <w:b/>
          <w:sz w:val="24"/>
          <w:szCs w:val="24"/>
          <w:lang w:val="en-ID"/>
        </w:rPr>
        <w:t>a</w:t>
      </w:r>
      <w:r w:rsidRPr="008C2515">
        <w:rPr>
          <w:rFonts w:ascii="Times New Roman" w:hAnsi="Times New Roman" w:cs="Times New Roman"/>
          <w:b/>
          <w:sz w:val="24"/>
          <w:szCs w:val="24"/>
          <w:lang w:val="en-ID"/>
        </w:rPr>
        <w:t xml:space="preserve">nd Index Plaque </w:t>
      </w:r>
      <w:r>
        <w:rPr>
          <w:rFonts w:ascii="Times New Roman" w:hAnsi="Times New Roman" w:cs="Times New Roman"/>
          <w:b/>
          <w:sz w:val="24"/>
          <w:szCs w:val="24"/>
          <w:lang w:val="en-ID"/>
        </w:rPr>
        <w:t>i</w:t>
      </w:r>
      <w:r w:rsidRPr="008C2515">
        <w:rPr>
          <w:rFonts w:ascii="Times New Roman" w:hAnsi="Times New Roman" w:cs="Times New Roman"/>
          <w:b/>
          <w:sz w:val="24"/>
          <w:szCs w:val="24"/>
          <w:lang w:val="en-ID"/>
        </w:rPr>
        <w:t>n Class I</w:t>
      </w:r>
      <w:r>
        <w:rPr>
          <w:rFonts w:ascii="Times New Roman" w:hAnsi="Times New Roman" w:cs="Times New Roman"/>
          <w:b/>
          <w:sz w:val="24"/>
          <w:szCs w:val="24"/>
          <w:lang w:val="en-ID"/>
        </w:rPr>
        <w:t>V</w:t>
      </w:r>
      <w:r w:rsidRPr="008C2515">
        <w:rPr>
          <w:rFonts w:ascii="Times New Roman" w:hAnsi="Times New Roman" w:cs="Times New Roman"/>
          <w:b/>
          <w:sz w:val="24"/>
          <w:szCs w:val="24"/>
          <w:lang w:val="en-ID"/>
        </w:rPr>
        <w:t xml:space="preserve"> </w:t>
      </w:r>
      <w:r>
        <w:rPr>
          <w:rFonts w:ascii="Times New Roman" w:hAnsi="Times New Roman" w:cs="Times New Roman"/>
          <w:b/>
          <w:sz w:val="24"/>
          <w:szCs w:val="24"/>
          <w:lang w:val="en-ID"/>
        </w:rPr>
        <w:t>a</w:t>
      </w:r>
      <w:r w:rsidRPr="008C2515">
        <w:rPr>
          <w:rFonts w:ascii="Times New Roman" w:hAnsi="Times New Roman" w:cs="Times New Roman"/>
          <w:b/>
          <w:sz w:val="24"/>
          <w:szCs w:val="24"/>
          <w:lang w:val="en-ID"/>
        </w:rPr>
        <w:t xml:space="preserve">nd V Students </w:t>
      </w:r>
      <w:r>
        <w:rPr>
          <w:rFonts w:ascii="Times New Roman" w:hAnsi="Times New Roman" w:cs="Times New Roman"/>
          <w:b/>
          <w:sz w:val="24"/>
          <w:szCs w:val="24"/>
          <w:lang w:val="en-ID"/>
        </w:rPr>
        <w:t>a</w:t>
      </w:r>
      <w:r w:rsidRPr="008C2515">
        <w:rPr>
          <w:rFonts w:ascii="Times New Roman" w:hAnsi="Times New Roman" w:cs="Times New Roman"/>
          <w:b/>
          <w:sz w:val="24"/>
          <w:szCs w:val="24"/>
          <w:lang w:val="en-ID"/>
        </w:rPr>
        <w:t>t Muhammadiyah Meruyung Primary School, Depok</w:t>
      </w:r>
    </w:p>
    <w:p w14:paraId="70145359" w14:textId="77777777" w:rsidR="00BD4F35" w:rsidRPr="008C2515" w:rsidRDefault="00BD4F35" w:rsidP="00BD4F35">
      <w:pPr>
        <w:spacing w:after="0" w:line="240" w:lineRule="auto"/>
        <w:jc w:val="center"/>
        <w:rPr>
          <w:rFonts w:ascii="Times New Roman" w:hAnsi="Times New Roman" w:cs="Times New Roman"/>
          <w:color w:val="000000"/>
          <w:sz w:val="24"/>
          <w:szCs w:val="24"/>
          <w:u w:val="single"/>
        </w:rPr>
      </w:pPr>
    </w:p>
    <w:p w14:paraId="56CE6256" w14:textId="44857E19" w:rsidR="00BD4F35" w:rsidRPr="00840C9A" w:rsidRDefault="00840C9A" w:rsidP="00BD4F35">
      <w:pPr>
        <w:spacing w:after="0" w:line="240" w:lineRule="auto"/>
        <w:jc w:val="center"/>
        <w:rPr>
          <w:rFonts w:ascii="Times New Roman" w:hAnsi="Times New Roman" w:cs="Times New Roman"/>
          <w:color w:val="000000"/>
          <w:sz w:val="20"/>
          <w:szCs w:val="20"/>
        </w:rPr>
      </w:pPr>
      <w:r w:rsidRPr="00840C9A">
        <w:rPr>
          <w:rFonts w:ascii="Times New Roman" w:hAnsi="Times New Roman" w:cs="Times New Roman"/>
          <w:sz w:val="20"/>
          <w:szCs w:val="20"/>
        </w:rPr>
        <w:t>Erni Mardiati</w:t>
      </w:r>
      <w:r w:rsidRPr="00840C9A">
        <w:rPr>
          <w:rFonts w:ascii="Times New Roman" w:hAnsi="Times New Roman" w:cs="Times New Roman"/>
          <w:sz w:val="20"/>
          <w:szCs w:val="20"/>
          <w:vertAlign w:val="superscript"/>
        </w:rPr>
        <w:t>1</w:t>
      </w:r>
      <w:r>
        <w:rPr>
          <w:rFonts w:ascii="Times New Roman" w:hAnsi="Times New Roman" w:cs="Times New Roman"/>
          <w:sz w:val="20"/>
          <w:szCs w:val="20"/>
        </w:rPr>
        <w:t>,</w:t>
      </w:r>
      <w:r w:rsidRPr="00840C9A">
        <w:rPr>
          <w:rFonts w:ascii="Times New Roman" w:hAnsi="Times New Roman" w:cs="Times New Roman"/>
          <w:sz w:val="20"/>
          <w:szCs w:val="20"/>
        </w:rPr>
        <w:t xml:space="preserve"> </w:t>
      </w:r>
      <w:r w:rsidR="009A543C">
        <w:rPr>
          <w:rFonts w:ascii="Times New Roman" w:hAnsi="Times New Roman" w:cs="Times New Roman"/>
          <w:sz w:val="20"/>
          <w:szCs w:val="20"/>
        </w:rPr>
        <w:t>Pudentiana.RR.RE</w:t>
      </w:r>
      <w:r w:rsidRPr="00840C9A">
        <w:rPr>
          <w:rFonts w:ascii="Times New Roman" w:hAnsi="Times New Roman" w:cs="Times New Roman"/>
          <w:sz w:val="20"/>
          <w:szCs w:val="20"/>
          <w:vertAlign w:val="superscript"/>
        </w:rPr>
        <w:t>2</w:t>
      </w:r>
      <w:r>
        <w:rPr>
          <w:rFonts w:ascii="Times New Roman" w:hAnsi="Times New Roman" w:cs="Times New Roman"/>
          <w:sz w:val="20"/>
          <w:szCs w:val="20"/>
        </w:rPr>
        <w:t>,</w:t>
      </w:r>
      <w:r w:rsidR="009A543C" w:rsidRPr="009A543C">
        <w:rPr>
          <w:rFonts w:ascii="Times New Roman" w:hAnsi="Times New Roman" w:cs="Times New Roman"/>
          <w:sz w:val="20"/>
          <w:szCs w:val="20"/>
        </w:rPr>
        <w:t xml:space="preserve"> </w:t>
      </w:r>
      <w:r w:rsidR="009A543C">
        <w:rPr>
          <w:rFonts w:ascii="Times New Roman" w:hAnsi="Times New Roman" w:cs="Times New Roman"/>
          <w:sz w:val="20"/>
          <w:szCs w:val="20"/>
        </w:rPr>
        <w:t>Nita Noviani</w:t>
      </w:r>
      <w:r w:rsidRPr="00840C9A">
        <w:rPr>
          <w:rFonts w:ascii="Times New Roman" w:hAnsi="Times New Roman" w:cs="Times New Roman"/>
          <w:sz w:val="20"/>
          <w:szCs w:val="20"/>
          <w:vertAlign w:val="superscript"/>
        </w:rPr>
        <w:t>3</w:t>
      </w:r>
      <w:r>
        <w:rPr>
          <w:rFonts w:ascii="Times New Roman" w:hAnsi="Times New Roman" w:cs="Times New Roman"/>
          <w:sz w:val="20"/>
          <w:szCs w:val="20"/>
        </w:rPr>
        <w:t>,</w:t>
      </w:r>
      <w:r w:rsidR="009A543C">
        <w:rPr>
          <w:rFonts w:ascii="Times New Roman" w:hAnsi="Times New Roman" w:cs="Times New Roman"/>
          <w:sz w:val="20"/>
          <w:szCs w:val="20"/>
        </w:rPr>
        <w:t xml:space="preserve"> </w:t>
      </w:r>
      <w:r w:rsidR="009A543C" w:rsidRPr="00840C9A">
        <w:rPr>
          <w:rFonts w:ascii="Times New Roman" w:hAnsi="Times New Roman" w:cs="Times New Roman"/>
          <w:sz w:val="20"/>
          <w:szCs w:val="20"/>
        </w:rPr>
        <w:t>Irmanita Wiradona</w:t>
      </w:r>
      <w:r w:rsidRPr="00840C9A">
        <w:rPr>
          <w:rFonts w:ascii="Times New Roman" w:hAnsi="Times New Roman" w:cs="Times New Roman"/>
          <w:sz w:val="20"/>
          <w:szCs w:val="20"/>
          <w:vertAlign w:val="superscript"/>
        </w:rPr>
        <w:t>4</w:t>
      </w:r>
    </w:p>
    <w:p w14:paraId="68DC7154" w14:textId="1A233E4C" w:rsidR="00840C9A" w:rsidRPr="00840C9A" w:rsidRDefault="00840C9A" w:rsidP="00716B4A">
      <w:pPr>
        <w:spacing w:after="0" w:line="240" w:lineRule="auto"/>
        <w:jc w:val="center"/>
        <w:rPr>
          <w:rFonts w:ascii="Times New Roman" w:hAnsi="Times New Roman" w:cs="Times New Roman"/>
          <w:i/>
          <w:sz w:val="20"/>
          <w:szCs w:val="20"/>
        </w:rPr>
      </w:pPr>
      <w:r w:rsidRPr="00840C9A">
        <w:rPr>
          <w:rFonts w:ascii="Times New Roman" w:hAnsi="Times New Roman" w:cs="Times New Roman"/>
          <w:i/>
          <w:sz w:val="20"/>
          <w:szCs w:val="20"/>
          <w:vertAlign w:val="superscript"/>
        </w:rPr>
        <w:t>1</w:t>
      </w:r>
      <w:r w:rsidR="009A543C">
        <w:rPr>
          <w:rFonts w:ascii="Times New Roman" w:hAnsi="Times New Roman" w:cs="Times New Roman"/>
          <w:i/>
          <w:sz w:val="20"/>
          <w:szCs w:val="20"/>
          <w:vertAlign w:val="superscript"/>
        </w:rPr>
        <w:t>2</w:t>
      </w:r>
      <w:r w:rsidRPr="00840C9A">
        <w:rPr>
          <w:rFonts w:ascii="Times New Roman" w:hAnsi="Times New Roman" w:cs="Times New Roman"/>
          <w:i/>
          <w:sz w:val="20"/>
          <w:szCs w:val="20"/>
          <w:vertAlign w:val="superscript"/>
        </w:rPr>
        <w:t>3</w:t>
      </w:r>
      <w:r w:rsidRPr="00840C9A">
        <w:rPr>
          <w:rFonts w:ascii="Times New Roman" w:hAnsi="Times New Roman" w:cs="Times New Roman"/>
          <w:i/>
          <w:sz w:val="20"/>
          <w:szCs w:val="20"/>
        </w:rPr>
        <w:t xml:space="preserve">Department of Dental Health; Ministry of Health Jakarta Health Polytechnic </w:t>
      </w:r>
    </w:p>
    <w:p w14:paraId="10FDFDAD" w14:textId="043D716D" w:rsidR="00716B4A" w:rsidRDefault="009A543C" w:rsidP="00840C9A">
      <w:pPr>
        <w:spacing w:after="0" w:line="240" w:lineRule="auto"/>
        <w:jc w:val="center"/>
        <w:rPr>
          <w:rFonts w:ascii="Times New Roman" w:hAnsi="Times New Roman" w:cs="Times New Roman"/>
          <w:i/>
          <w:color w:val="000000"/>
          <w:sz w:val="20"/>
          <w:szCs w:val="20"/>
        </w:rPr>
      </w:pPr>
      <w:r>
        <w:rPr>
          <w:rFonts w:ascii="Times New Roman" w:hAnsi="Times New Roman" w:cs="Times New Roman"/>
          <w:i/>
          <w:sz w:val="20"/>
          <w:szCs w:val="20"/>
          <w:vertAlign w:val="superscript"/>
        </w:rPr>
        <w:t>4</w:t>
      </w:r>
      <w:r w:rsidR="00840C9A" w:rsidRPr="00840C9A">
        <w:rPr>
          <w:rFonts w:ascii="Times New Roman" w:hAnsi="Times New Roman" w:cs="Times New Roman"/>
          <w:i/>
          <w:sz w:val="20"/>
          <w:szCs w:val="20"/>
        </w:rPr>
        <w:t>Department of Dental Health; Semarang Ministry of Health Polytechnic</w:t>
      </w:r>
    </w:p>
    <w:p w14:paraId="7AF98799" w14:textId="77777777" w:rsidR="00716B4A" w:rsidRPr="00716B4A" w:rsidRDefault="00716B4A" w:rsidP="00716B4A">
      <w:pPr>
        <w:spacing w:after="0" w:line="240" w:lineRule="auto"/>
        <w:jc w:val="center"/>
        <w:rPr>
          <w:rFonts w:ascii="Times New Roman" w:hAnsi="Times New Roman" w:cs="Times New Roman"/>
          <w:i/>
          <w:color w:val="000000"/>
          <w:sz w:val="24"/>
          <w:szCs w:val="24"/>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716B4A" w14:paraId="61AA5509" w14:textId="77777777" w:rsidTr="00B120ED">
        <w:trPr>
          <w:trHeight w:val="895"/>
          <w:jc w:val="center"/>
        </w:trPr>
        <w:tc>
          <w:tcPr>
            <w:tcW w:w="8156" w:type="dxa"/>
          </w:tcPr>
          <w:p w14:paraId="51D3E9CC" w14:textId="7B2117FF" w:rsidR="0040091F" w:rsidRPr="00A964A7" w:rsidRDefault="0040091F" w:rsidP="0040091F">
            <w:pPr>
              <w:jc w:val="center"/>
              <w:rPr>
                <w:rFonts w:ascii="Times New Roman" w:hAnsi="Times New Roman" w:cs="Times New Roman"/>
                <w:sz w:val="20"/>
                <w:szCs w:val="20"/>
              </w:rPr>
            </w:pPr>
            <w:r w:rsidRPr="00A964A7">
              <w:rPr>
                <w:rFonts w:ascii="Times New Roman" w:hAnsi="Times New Roman" w:cs="Times New Roman"/>
                <w:sz w:val="20"/>
                <w:szCs w:val="20"/>
              </w:rPr>
              <w:t xml:space="preserve">Corresponding author: </w:t>
            </w:r>
            <w:r w:rsidR="00840C9A">
              <w:rPr>
                <w:rFonts w:ascii="Times New Roman" w:hAnsi="Times New Roman" w:cs="Times New Roman"/>
                <w:sz w:val="20"/>
                <w:szCs w:val="20"/>
              </w:rPr>
              <w:t>Erni Mardiati</w:t>
            </w:r>
          </w:p>
          <w:p w14:paraId="49BD22A2" w14:textId="10AFF7C6" w:rsidR="0040091F" w:rsidRPr="00A964A7" w:rsidRDefault="0040091F" w:rsidP="0040091F">
            <w:pPr>
              <w:jc w:val="center"/>
              <w:rPr>
                <w:rFonts w:ascii="Times New Roman" w:hAnsi="Times New Roman" w:cs="Times New Roman"/>
                <w:sz w:val="20"/>
                <w:szCs w:val="20"/>
              </w:rPr>
            </w:pPr>
            <w:r w:rsidRPr="00574981">
              <w:rPr>
                <w:rFonts w:ascii="Times New Roman" w:hAnsi="Times New Roman" w:cs="Times New Roman"/>
                <w:sz w:val="20"/>
                <w:szCs w:val="20"/>
              </w:rPr>
              <w:t xml:space="preserve">Email: </w:t>
            </w:r>
            <w:r w:rsidR="00574981" w:rsidRPr="00574981">
              <w:rPr>
                <w:rFonts w:ascii="Times New Roman" w:hAnsi="Times New Roman" w:cs="Times New Roman"/>
                <w:sz w:val="20"/>
                <w:szCs w:val="20"/>
              </w:rPr>
              <w:t>ernimardiati03@gmail.com</w:t>
            </w:r>
          </w:p>
          <w:p w14:paraId="77E66D6D" w14:textId="77777777" w:rsidR="0040091F" w:rsidRDefault="0040091F" w:rsidP="0040091F">
            <w:pPr>
              <w:shd w:val="clear" w:color="auto" w:fill="FFFFFF"/>
              <w:jc w:val="center"/>
              <w:rPr>
                <w:rFonts w:ascii="Times New Roman" w:eastAsia="Times New Roman" w:hAnsi="Times New Roman" w:cs="Times New Roman"/>
                <w:sz w:val="20"/>
                <w:szCs w:val="20"/>
                <w:lang w:eastAsia="en-US"/>
              </w:rPr>
            </w:pPr>
          </w:p>
          <w:p w14:paraId="5E00E0DD" w14:textId="77777777" w:rsidR="006F0913" w:rsidRDefault="00716B4A" w:rsidP="0040091F">
            <w:pPr>
              <w:shd w:val="clear" w:color="auto" w:fill="FFFFFF"/>
              <w:jc w:val="center"/>
              <w:rPr>
                <w:rFonts w:ascii="Times New Roman" w:eastAsia="Times New Roman" w:hAnsi="Times New Roman" w:cs="Times New Roman"/>
                <w:sz w:val="20"/>
                <w:szCs w:val="20"/>
                <w:lang w:eastAsia="en-US"/>
              </w:rPr>
            </w:pPr>
            <w:r w:rsidRPr="00716B4A">
              <w:rPr>
                <w:rFonts w:ascii="Times New Roman" w:eastAsia="Times New Roman" w:hAnsi="Times New Roman" w:cs="Times New Roman"/>
                <w:sz w:val="20"/>
                <w:szCs w:val="20"/>
                <w:lang w:eastAsia="en-US"/>
              </w:rPr>
              <w:t xml:space="preserve">Received: </w:t>
            </w:r>
            <w:r w:rsidR="0040091F">
              <w:rPr>
                <w:rFonts w:ascii="Times New Roman" w:eastAsia="Times New Roman" w:hAnsi="Times New Roman" w:cs="Times New Roman"/>
                <w:sz w:val="20"/>
                <w:szCs w:val="20"/>
                <w:lang w:eastAsia="en-US"/>
              </w:rPr>
              <w:t>written by editor</w:t>
            </w:r>
            <w:r w:rsidRPr="00716B4A">
              <w:rPr>
                <w:rFonts w:ascii="Times New Roman" w:eastAsia="Times New Roman" w:hAnsi="Times New Roman" w:cs="Times New Roman"/>
                <w:sz w:val="20"/>
                <w:szCs w:val="20"/>
                <w:lang w:eastAsia="en-US"/>
              </w:rPr>
              <w:t xml:space="preserve">; Revised: </w:t>
            </w:r>
            <w:r w:rsidR="0040091F">
              <w:rPr>
                <w:rFonts w:ascii="Times New Roman" w:eastAsia="Times New Roman" w:hAnsi="Times New Roman" w:cs="Times New Roman"/>
                <w:sz w:val="20"/>
                <w:szCs w:val="20"/>
                <w:lang w:eastAsia="en-US"/>
              </w:rPr>
              <w:t>written by editor</w:t>
            </w:r>
            <w:r w:rsidRPr="00716B4A">
              <w:rPr>
                <w:rFonts w:ascii="Times New Roman" w:eastAsia="Times New Roman" w:hAnsi="Times New Roman" w:cs="Times New Roman"/>
                <w:sz w:val="20"/>
                <w:szCs w:val="20"/>
                <w:lang w:eastAsia="en-US"/>
              </w:rPr>
              <w:t xml:space="preserve">; Accepted: </w:t>
            </w:r>
            <w:r w:rsidR="0040091F">
              <w:rPr>
                <w:rFonts w:ascii="Times New Roman" w:eastAsia="Times New Roman" w:hAnsi="Times New Roman" w:cs="Times New Roman"/>
                <w:sz w:val="20"/>
                <w:szCs w:val="20"/>
                <w:lang w:eastAsia="en-US"/>
              </w:rPr>
              <w:t>written by editor</w:t>
            </w:r>
          </w:p>
          <w:p w14:paraId="62BF5846" w14:textId="77777777" w:rsidR="00716B4A" w:rsidRPr="0040091F" w:rsidRDefault="00310E75" w:rsidP="006F0913">
            <w:pPr>
              <w:shd w:val="clear" w:color="auto" w:fill="FFFFFF"/>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Pr>
                <w:rFonts w:ascii="Times New Roman" w:hAnsi="Times New Roman" w:cs="Times New Roman"/>
                <w:color w:val="000000"/>
                <w:sz w:val="20"/>
                <w:szCs w:val="20"/>
              </w:rPr>
              <w:t>(</w:t>
            </w:r>
            <w:r w:rsidR="006F0913">
              <w:rPr>
                <w:rFonts w:ascii="Times New Roman" w:hAnsi="Times New Roman" w:cs="Times New Roman"/>
                <w:color w:val="000000"/>
                <w:sz w:val="20"/>
                <w:szCs w:val="20"/>
              </w:rPr>
              <w:t xml:space="preserve">date of submission, </w:t>
            </w:r>
            <w:r>
              <w:rPr>
                <w:rFonts w:ascii="Times New Roman" w:hAnsi="Times New Roman" w:cs="Times New Roman"/>
                <w:color w:val="000000"/>
                <w:sz w:val="20"/>
                <w:szCs w:val="20"/>
              </w:rPr>
              <w:t>10pt)</w:t>
            </w:r>
          </w:p>
        </w:tc>
      </w:tr>
    </w:tbl>
    <w:p w14:paraId="5E8D31C7" w14:textId="77777777" w:rsidR="00BD4F35" w:rsidRPr="00465BF5" w:rsidRDefault="00BD4F35" w:rsidP="00BD4F35">
      <w:pPr>
        <w:spacing w:after="0" w:line="360" w:lineRule="auto"/>
        <w:jc w:val="center"/>
        <w:rPr>
          <w:rFonts w:ascii="Times New Roman" w:hAnsi="Times New Roman" w:cs="Times New Roman"/>
          <w:b/>
          <w:color w:val="000000"/>
          <w:sz w:val="24"/>
          <w:szCs w:val="24"/>
        </w:rPr>
      </w:pPr>
    </w:p>
    <w:p w14:paraId="1E36F3DF" w14:textId="079CB0D2" w:rsidR="00840C9A" w:rsidRPr="008C2515" w:rsidRDefault="00BD4F35" w:rsidP="008C2515">
      <w:pPr>
        <w:spacing w:after="0" w:line="360" w:lineRule="auto"/>
        <w:jc w:val="center"/>
        <w:rPr>
          <w:rFonts w:ascii="Times New Roman" w:hAnsi="Times New Roman" w:cs="Times New Roman"/>
          <w:b/>
          <w:color w:val="000000"/>
        </w:rPr>
      </w:pPr>
      <w:r w:rsidRPr="00465BF5">
        <w:rPr>
          <w:rFonts w:ascii="Times New Roman" w:hAnsi="Times New Roman" w:cs="Times New Roman"/>
          <w:b/>
          <w:color w:val="000000"/>
        </w:rPr>
        <w:t>ABSTRACT</w:t>
      </w:r>
    </w:p>
    <w:p w14:paraId="6F421DC7" w14:textId="77777777" w:rsidR="008C2515" w:rsidRDefault="008C2515" w:rsidP="008C2515">
      <w:pPr>
        <w:spacing w:after="0" w:line="240" w:lineRule="auto"/>
        <w:ind w:firstLine="426"/>
        <w:jc w:val="both"/>
        <w:rPr>
          <w:rFonts w:ascii="Times New Roman" w:hAnsi="Times New Roman" w:cs="Times New Roman"/>
          <w:lang w:eastAsia="ko-KR"/>
        </w:rPr>
      </w:pPr>
      <w:r>
        <w:rPr>
          <w:rFonts w:ascii="Times New Roman" w:eastAsia="Malgun Gothic" w:hAnsi="Times New Roman" w:cs="Times New Roman"/>
          <w:lang w:eastAsia="en-US"/>
        </w:rPr>
        <w:t>Health education is education carried out to spread messages that build self-confidence so that people are aware, understand, understand and are able to implement recommendations relating to society, especially dental health education for elementary school children. K</w:t>
      </w:r>
      <w:r>
        <w:rPr>
          <w:rFonts w:ascii="Times New Roman" w:hAnsi="Times New Roman" w:cs="Times New Roman"/>
        </w:rPr>
        <w:t>Dental and oral health needs special attention because it is an integral part of general health that requires immediate treatment before it is too late and can affect a person's health. Elementary school age children require more attention because they are vulnerable to experiencing dental and oral health problems. Based on the results of the screening, it was found that the average debris index value was 2.7 with poor criteria for all students in grades IV and V at SD Muhammadiyah Meruyung Depok. The aim of this research was to determine the effectiveness of index debris and index plaque values ​​before and after being given counseling using puzzle games with lectures.</w:t>
      </w:r>
    </w:p>
    <w:p w14:paraId="567D40E5" w14:textId="77777777" w:rsidR="008C2515" w:rsidRDefault="008C2515" w:rsidP="008C2515">
      <w:pPr>
        <w:spacing w:after="0" w:line="240" w:lineRule="auto"/>
        <w:ind w:firstLine="426"/>
        <w:jc w:val="both"/>
        <w:rPr>
          <w:rFonts w:ascii="Times New Roman" w:hAnsi="Times New Roman" w:cs="Times New Roman"/>
        </w:rPr>
      </w:pPr>
      <w:r>
        <w:rPr>
          <w:rFonts w:ascii="Times New Roman" w:hAnsi="Times New Roman" w:cs="Times New Roman"/>
        </w:rPr>
        <w:t>This type of research is analytical, the method used is Quasy Experimental pre and post test design with control group with a sample size of 66 respondents. The sampling technique used purposive sampling technique and statistical tests using the Wilcoxon and Mann Whitney tests were used to determine the effectiveness of the research results.</w:t>
      </w:r>
    </w:p>
    <w:p w14:paraId="650CC6F7" w14:textId="1E2F76B9" w:rsidR="008C2515" w:rsidRPr="00840C9A" w:rsidRDefault="008C2515" w:rsidP="008C2515">
      <w:pPr>
        <w:spacing w:after="0" w:line="240" w:lineRule="auto"/>
        <w:ind w:firstLine="426"/>
        <w:jc w:val="both"/>
        <w:rPr>
          <w:rFonts w:ascii="Times New Roman" w:hAnsi="Times New Roman" w:cs="Times New Roman"/>
        </w:rPr>
      </w:pPr>
      <w:r>
        <w:rPr>
          <w:rFonts w:ascii="Times New Roman" w:hAnsi="Times New Roman" w:cs="Times New Roman"/>
        </w:rPr>
        <w:t>The results of this study show that puzzle games are more effective than lectures. The average change value of puzzle games was higher than lectures for both index debris and index plaque. The statistical test results obtained a significant value &lt;0.05. The conclusion from the research results is that puzzle games are more effective in reducing index debris and index plaque in class IV and V students at SD Muhammadiyah Meruyung Depok</w:t>
      </w:r>
    </w:p>
    <w:p w14:paraId="06E623AF" w14:textId="77777777" w:rsidR="00BD4F35" w:rsidRPr="00840C9A" w:rsidRDefault="00BD4F35" w:rsidP="00BD4F35">
      <w:pPr>
        <w:spacing w:after="0" w:line="240" w:lineRule="auto"/>
        <w:jc w:val="both"/>
        <w:rPr>
          <w:rFonts w:ascii="Times New Roman" w:hAnsi="Times New Roman" w:cs="Times New Roman"/>
          <w:color w:val="000000"/>
        </w:rPr>
      </w:pPr>
    </w:p>
    <w:p w14:paraId="2E95FC25" w14:textId="271786C9" w:rsidR="00BD4F35" w:rsidRPr="00574981" w:rsidRDefault="00BD4F35" w:rsidP="00BD4F35">
      <w:pPr>
        <w:spacing w:after="0" w:line="240" w:lineRule="auto"/>
        <w:jc w:val="both"/>
        <w:rPr>
          <w:rFonts w:ascii="Times New Roman" w:hAnsi="Times New Roman" w:cs="Times New Roman"/>
          <w:color w:val="000000"/>
        </w:rPr>
      </w:pPr>
      <w:r w:rsidRPr="00574981">
        <w:rPr>
          <w:rFonts w:ascii="Times New Roman" w:hAnsi="Times New Roman" w:cs="Times New Roman"/>
          <w:color w:val="000000"/>
        </w:rPr>
        <w:t xml:space="preserve">Keyword: </w:t>
      </w:r>
      <w:r w:rsidR="00840C9A" w:rsidRPr="00574981">
        <w:rPr>
          <w:rFonts w:ascii="Times New Roman" w:hAnsi="Times New Roman" w:cs="Times New Roman"/>
        </w:rPr>
        <w:t>counseling, puzzle method, lecture method, index debris and index plaque</w:t>
      </w:r>
    </w:p>
    <w:p w14:paraId="4AF6F540" w14:textId="77777777" w:rsidR="00716B4A" w:rsidRPr="00465BF5" w:rsidRDefault="00716B4A" w:rsidP="00BD4F35">
      <w:pPr>
        <w:spacing w:after="0" w:line="240" w:lineRule="auto"/>
        <w:jc w:val="both"/>
        <w:rPr>
          <w:rFonts w:ascii="Times New Roman" w:hAnsi="Times New Roman" w:cs="Times New Roman"/>
          <w:color w:val="000000"/>
          <w:sz w:val="20"/>
          <w:szCs w:val="20"/>
        </w:rPr>
      </w:pPr>
    </w:p>
    <w:p w14:paraId="7F2B81F8" w14:textId="77777777" w:rsidR="007B6727" w:rsidRDefault="007B6727" w:rsidP="00BD4F35">
      <w:pPr>
        <w:spacing w:after="0" w:line="360" w:lineRule="auto"/>
        <w:rPr>
          <w:rFonts w:ascii="Times New Roman" w:hAnsi="Times New Roman" w:cs="Times New Roman"/>
          <w:sz w:val="24"/>
          <w:szCs w:val="24"/>
        </w:rPr>
      </w:pPr>
    </w:p>
    <w:p w14:paraId="4326129C" w14:textId="77777777" w:rsidR="007B6727" w:rsidRPr="00465BF5" w:rsidRDefault="007B6727" w:rsidP="00BD4F35">
      <w:pPr>
        <w:spacing w:after="0"/>
        <w:rPr>
          <w:rFonts w:ascii="Times New Roman" w:hAnsi="Times New Roman" w:cs="Times New Roman"/>
          <w:sz w:val="24"/>
          <w:szCs w:val="24"/>
        </w:rPr>
        <w:sectPr w:rsidR="007B6727" w:rsidRPr="00465BF5" w:rsidSect="00CF354C">
          <w:headerReference w:type="default" r:id="rId8"/>
          <w:footerReference w:type="default" r:id="rId9"/>
          <w:pgSz w:w="11909" w:h="16834" w:code="9"/>
          <w:pgMar w:top="1701" w:right="1134" w:bottom="1134" w:left="1418" w:header="1418" w:footer="720" w:gutter="0"/>
          <w:pgNumType w:start="1" w:chapStyle="1"/>
          <w:cols w:space="720"/>
          <w:docGrid w:linePitch="360"/>
        </w:sectPr>
      </w:pPr>
    </w:p>
    <w:p w14:paraId="26A4CCE8" w14:textId="77777777" w:rsidR="007B6727" w:rsidRPr="00096DD2" w:rsidRDefault="00716B4A" w:rsidP="00096DD2">
      <w:pPr>
        <w:spacing w:after="0" w:line="240" w:lineRule="auto"/>
        <w:jc w:val="center"/>
        <w:rPr>
          <w:rFonts w:ascii="Times New Roman" w:hAnsi="Times New Roman"/>
          <w:b/>
        </w:rPr>
      </w:pPr>
      <w:r w:rsidRPr="00096DD2">
        <w:rPr>
          <w:rFonts w:ascii="Times New Roman" w:hAnsi="Times New Roman"/>
          <w:b/>
        </w:rPr>
        <w:t>Introduction</w:t>
      </w:r>
    </w:p>
    <w:p w14:paraId="55CEF2AB" w14:textId="77777777" w:rsidR="00840C9A" w:rsidRPr="00840C9A" w:rsidRDefault="00840C9A" w:rsidP="00840C9A">
      <w:pPr>
        <w:spacing w:after="0" w:line="240" w:lineRule="auto"/>
        <w:jc w:val="center"/>
        <w:rPr>
          <w:rFonts w:ascii="Times New Roman" w:hAnsi="Times New Roman"/>
          <w:b/>
          <w:i/>
          <w:sz w:val="24"/>
          <w:szCs w:val="24"/>
        </w:rPr>
      </w:pPr>
    </w:p>
    <w:p w14:paraId="3D1ECB0D" w14:textId="59539DB9" w:rsidR="00840C9A" w:rsidRPr="0066437C" w:rsidRDefault="008C2515" w:rsidP="00840C9A">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Dental and oral health, especially in elementary school age children, needs special attention because it is an important part of their overall health. Children need immediate treatment before it is too late because it can have an impact on their general health. Dental and oral health health education must be promoted to all families and communities</w:t>
      </w:r>
      <w:r w:rsidR="002C6700">
        <w:rPr>
          <w:rFonts w:ascii="Times New Roman" w:hAnsi="Times New Roman"/>
          <w:lang w:val="en-US"/>
        </w:rPr>
        <w:t xml:space="preserve"> </w:t>
      </w:r>
      <w:r w:rsidR="002C6700">
        <w:rPr>
          <w:rFonts w:ascii="Times New Roman" w:hAnsi="Times New Roman"/>
          <w:lang w:val="en-US"/>
        </w:rPr>
        <w:fldChar w:fldCharType="begin" w:fldLock="1"/>
      </w:r>
      <w:r w:rsidR="006A6EC6">
        <w:rPr>
          <w:rFonts w:ascii="Times New Roman" w:hAnsi="Times New Roman"/>
          <w:lang w:val="en-US"/>
        </w:rPr>
        <w:instrText>ADDIN CSL_CITATION {"citationItems":[{"id":"ITEM-1","itemData":{"author":[{"dropping-particle":"","family":"Bakar","given":"Abu","non-dropping-particle":"","parse-names":false,"suffix":""}],"container-title":"JURNAL NURSE","id":"ITEM-1","issue":"1","issued":{"date-parts":[["2022"]]},"page":"1-10","title":"GAMBARAN TINGKAT PENGETAHUAN TENTANG PEMELIHARAAN KESEHATAN GIGI DAN MULUT PADA ANAK USIA SEKOLAH DI WILAYAH KELURAHAN RAWABUAYA","type":"article-journal","volume":"5"},"uris":["http://www.mendeley.com/documents/?uuid=1efd8d0c-df01-4b72-ba72-4809c325f8a3"]}],"mendeley":{"formattedCitation":"[1]","plainTextFormattedCitation":"[1]","previouslyFormattedCitation":"[1]"},"properties":{"noteIndex":0},"schema":"https://github.com/citation-style-language/schema/raw/master/csl-citation.json"}</w:instrText>
      </w:r>
      <w:r w:rsidR="002C6700">
        <w:rPr>
          <w:rFonts w:ascii="Times New Roman" w:hAnsi="Times New Roman"/>
          <w:lang w:val="en-US"/>
        </w:rPr>
        <w:fldChar w:fldCharType="separate"/>
      </w:r>
      <w:r w:rsidR="002C6700" w:rsidRPr="002C6700">
        <w:rPr>
          <w:rFonts w:ascii="Times New Roman" w:hAnsi="Times New Roman"/>
          <w:noProof/>
          <w:lang w:val="en-US"/>
        </w:rPr>
        <w:t>[1]</w:t>
      </w:r>
      <w:r w:rsidR="002C6700">
        <w:rPr>
          <w:rFonts w:ascii="Times New Roman" w:hAnsi="Times New Roman"/>
          <w:lang w:val="en-US"/>
        </w:rPr>
        <w:fldChar w:fldCharType="end"/>
      </w:r>
      <w:r w:rsidR="00840C9A" w:rsidRPr="0066437C">
        <w:rPr>
          <w:rFonts w:ascii="Times New Roman" w:hAnsi="Times New Roman"/>
        </w:rPr>
        <w:t xml:space="preserve">. </w:t>
      </w:r>
      <w:r>
        <w:rPr>
          <w:rFonts w:ascii="Times New Roman" w:hAnsi="Times New Roman"/>
        </w:rPr>
        <w:t>Indonesian people are still not fully aware of their dental and oral health. Even when they are sick, they tend to ignore teeth that have cavities, so that tooth decay becomes the main complaint of the public and children</w:t>
      </w:r>
      <w:r w:rsidR="006A6EC6">
        <w:rPr>
          <w:rFonts w:ascii="Times New Roman" w:hAnsi="Times New Roman"/>
          <w:lang w:val="en-US"/>
        </w:rPr>
        <w:t xml:space="preserve"> </w:t>
      </w:r>
      <w:r w:rsidR="006A6EC6">
        <w:rPr>
          <w:rFonts w:ascii="Times New Roman" w:hAnsi="Times New Roman"/>
          <w:lang w:val="en-US"/>
        </w:rPr>
        <w:fldChar w:fldCharType="begin" w:fldLock="1"/>
      </w:r>
      <w:r w:rsidR="006A6EC6">
        <w:rPr>
          <w:rFonts w:ascii="Times New Roman" w:hAnsi="Times New Roman"/>
          <w:lang w:val="en-US"/>
        </w:rPr>
        <w:instrText>ADDIN CSL_CITATION {"citationItems":[{"id":"ITEM-1","itemData":{"ISSN":"2829-0127","abstract":"Di Indonesia, kesehatan gigi dan mulut belum menjadi prioritas dan cenderung masyarakat mengabaikan keluhan apabila belum mengganggu aktivitas. Melatih cara menggosok gigi yang benar pada anak usia sekolah dapat mengurangi risiko gigi berlubang atau karies gigi serta membentuk kebiasaan anak yang akan dibawa hingga dewasa. Tujuan dari kegiatan pengabdian ini adalah untuk meningkatkan pengetahuan dan pemahaman orang tua serta anak mengenai kesehatan gigi dan mulut serta meningkatkan keterampilan anak dalam menggosok gigi yang benar. Berdasarkan wawancara bersama orang tua didapatkan permasalahan antara lain kurangnya pengetahuan mengenai kesehatan gigi dan mulut, kurangnya informasi mengenai cara menggosok gigi serta kurangnya keterampilan dalam menggosok gigi benar. Dari permasalahan tersebut, maka dilaksanakan kegiatan yang terdiri dari edukasi mengenai kesehatan gigi dan mulut, demonstrasi cara menggosok gigi yang benar serta pendampingan kepada anak-anak dalam melakukan gosok gigi. Program pemberian edukasi kesehatan gigi dan mulut serta cara menggosok gigi yang benar di Banjar Bukian, Desa Pelaga berjalan dengan lancar dengan kehadiran peserta 100%. Seluruh peserta baik orang tua maupun anak- anak mengalami peningkatan pengetahuan (100%) setelah pemberian edukasi. Rerata pretest anak sebesar 5,8 sedangkan untuk rerata postest anak sebesar 8,9 (peningkatan sebesar 53,45%). Sedangkan untuk rerata pretest dan postest orang tua adalah 6,2 dan 8,8 (peningkatan sebesar 22,89%). Hasil observasi selama pendampingan didapatkan keterampilan menggosok gigi pada anak-anak sekolah dasar juga meningkat. Kegiatan seperti ini hendaknya dilakukan rutin secara berkala dengan sasaran yang lebih luas sehingga dapat membantu menurunkan angka kejadian karies gigi dan meningkatkan kualitas hidup setiap individu","author":[{"dropping-particle":"","family":"Sumadewi","given":"Komang Trisna","non-dropping-particle":"","parse-names":false,"suffix":""},{"dropping-particle":"","family":"Harkitasari","given":"Saktivi","non-dropping-particle":"","parse-names":false,"suffix":""}],"container-title":"Journal WMMJ Warmadewa Minesterium Medical Journal","id":"ITEM-1","issue":"1","issued":{"date-parts":[["2023"]]},"page":"1-7","title":"Edukasi kesehatan gigi dan mulut serta cara menggosok gigi pada anak sekolah dasar di Banjar Bukian, Desa Pelaga","type":"article-journal","volume":"2"},"uris":["http://www.mendeley.com/documents/?uuid=bc762666-b4a4-47fe-a46c-dc884160fb09"]}],"mendeley":{"formattedCitation":"[2]","plainTextFormattedCitation":"[2]","previouslyFormattedCitation":"[2]"},"properties":{"noteIndex":0},"schema":"https://github.com/citation-style-language/schema/raw/master/csl-citation.json"}</w:instrText>
      </w:r>
      <w:r w:rsidR="006A6EC6">
        <w:rPr>
          <w:rFonts w:ascii="Times New Roman" w:hAnsi="Times New Roman"/>
          <w:lang w:val="en-US"/>
        </w:rPr>
        <w:fldChar w:fldCharType="separate"/>
      </w:r>
      <w:r w:rsidR="006A6EC6" w:rsidRPr="006A6EC6">
        <w:rPr>
          <w:rFonts w:ascii="Times New Roman" w:hAnsi="Times New Roman"/>
          <w:noProof/>
          <w:lang w:val="en-US"/>
        </w:rPr>
        <w:t>[2]</w:t>
      </w:r>
      <w:r w:rsidR="006A6EC6">
        <w:rPr>
          <w:rFonts w:ascii="Times New Roman" w:hAnsi="Times New Roman"/>
          <w:lang w:val="en-US"/>
        </w:rPr>
        <w:fldChar w:fldCharType="end"/>
      </w:r>
      <w:r w:rsidR="00840C9A" w:rsidRPr="0066437C">
        <w:rPr>
          <w:rFonts w:ascii="Times New Roman" w:hAnsi="Times New Roman"/>
        </w:rPr>
        <w:t xml:space="preserve">. </w:t>
      </w:r>
      <w:r>
        <w:rPr>
          <w:rFonts w:ascii="Times New Roman" w:hAnsi="Times New Roman"/>
        </w:rPr>
        <w:t xml:space="preserve">The prevalence of sufferers of dental and oral problems in Indonesia is 25.9%. Meanwhile, the rate of </w:t>
      </w:r>
      <w:r>
        <w:rPr>
          <w:rFonts w:ascii="Times New Roman" w:hAnsi="Times New Roman"/>
        </w:rPr>
        <w:t>dental and oral problems in other places is 25.4%. People need to be aware of the importance of maintaining healthy teeth and mouth, including brushing their teeth. Elementary school children are more susceptible to dental and oral health problems so they need to be careful. As many as 89% of Indonesian children under the age of 12 suffer from tooth decay, including cavities. If children have a habit of eating sweets and rarely brushing their teeth, this can trigger dental and oral health problems. Therefore, dental health education through counseling needs to be provided</w:t>
      </w:r>
      <w:r w:rsidR="006A6EC6">
        <w:rPr>
          <w:rFonts w:ascii="Times New Roman" w:hAnsi="Times New Roman"/>
          <w:lang w:val="en-US"/>
        </w:rPr>
        <w:t xml:space="preserve"> </w:t>
      </w:r>
      <w:r w:rsidR="006A6EC6">
        <w:rPr>
          <w:rFonts w:ascii="Times New Roman" w:hAnsi="Times New Roman"/>
          <w:lang w:val="en-US"/>
        </w:rPr>
        <w:fldChar w:fldCharType="begin" w:fldLock="1"/>
      </w:r>
      <w:r w:rsidR="00880E31">
        <w:rPr>
          <w:rFonts w:ascii="Times New Roman" w:hAnsi="Times New Roman"/>
          <w:lang w:val="en-US"/>
        </w:rPr>
        <w:instrText>ADDIN CSL_CITATION {"citationItems":[{"id":"ITEM-1","itemData":{"author":[{"dropping-particle":"","family":"Christiono","given":"Sandy","non-dropping-particle":"","parse-names":false,"suffix":""},{"dropping-particle":"","family":"Agusmawanti","given":"Prima","non-dropping-particle":"","parse-names":false,"suffix":""},{"dropping-particle":"","family":"Amalina","given":"Rizki","non-dropping-particle":"","parse-names":false,"suffix":""}],"container-title":"MEDALI Journal","id":"ITEM-1","issue":"1","issued":{"date-parts":[["2022"]]},"page":"83-90","title":"IMPROVEMENT OF DENTAL AND ORAL HEALTH BY CADERIZATION OF JUNIOR DENTISTS","type":"article-journal","volume":"4"},"uris":["http://www.mendeley.com/documents/?uuid=6ab0f828-bb48-4f66-8533-06d1e5428158"]}],"mendeley":{"formattedCitation":"[3]","plainTextFormattedCitation":"[3]","previouslyFormattedCitation":"[3]"},"properties":{"noteIndex":0},"schema":"https://github.com/citation-style-language/schema/raw/master/csl-citation.json"}</w:instrText>
      </w:r>
      <w:r w:rsidR="006A6EC6">
        <w:rPr>
          <w:rFonts w:ascii="Times New Roman" w:hAnsi="Times New Roman"/>
          <w:lang w:val="en-US"/>
        </w:rPr>
        <w:fldChar w:fldCharType="separate"/>
      </w:r>
      <w:r w:rsidR="006A6EC6" w:rsidRPr="006A6EC6">
        <w:rPr>
          <w:rFonts w:ascii="Times New Roman" w:hAnsi="Times New Roman"/>
          <w:noProof/>
          <w:lang w:val="en-US"/>
        </w:rPr>
        <w:t>[3]</w:t>
      </w:r>
      <w:r w:rsidR="006A6EC6">
        <w:rPr>
          <w:rFonts w:ascii="Times New Roman" w:hAnsi="Times New Roman"/>
          <w:lang w:val="en-US"/>
        </w:rPr>
        <w:fldChar w:fldCharType="end"/>
      </w:r>
      <w:r w:rsidR="00840C9A" w:rsidRPr="0066437C">
        <w:rPr>
          <w:rFonts w:ascii="Times New Roman" w:hAnsi="Times New Roman"/>
        </w:rPr>
        <w:t>.</w:t>
      </w:r>
    </w:p>
    <w:p w14:paraId="61608F75" w14:textId="6A2D813B" w:rsidR="00840C9A" w:rsidRPr="0066437C" w:rsidRDefault="008C2515" w:rsidP="00840C9A">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 xml:space="preserve">Health education is an educational activity carried out through the dissemination of messages, namely by fostering a sense of self-confidence in </w:t>
      </w:r>
      <w:r>
        <w:rPr>
          <w:rFonts w:ascii="Times New Roman" w:hAnsi="Times New Roman"/>
        </w:rPr>
        <w:lastRenderedPageBreak/>
        <w:t>the community so that they know, comprehend, understand, want and carry out recommendations related to dental and oral health. Dental health education is a health education activity that can be carried out using lecture and play techniques. Choosing the right method when delivering material is very helpful in achieving target behavior change efforts. For example, through lecture methods and playing puzzles</w:t>
      </w:r>
      <w:r w:rsidR="00880E31">
        <w:rPr>
          <w:rFonts w:ascii="Times New Roman" w:hAnsi="Times New Roman"/>
          <w:lang w:val="en-US"/>
        </w:rPr>
        <w:t xml:space="preserve"> </w:t>
      </w:r>
      <w:r w:rsidR="00880E31">
        <w:rPr>
          <w:rFonts w:ascii="Times New Roman" w:hAnsi="Times New Roman"/>
          <w:lang w:val="en-US"/>
        </w:rPr>
        <w:fldChar w:fldCharType="begin" w:fldLock="1"/>
      </w:r>
      <w:r w:rsidR="00880E31">
        <w:rPr>
          <w:rFonts w:ascii="Times New Roman" w:hAnsi="Times New Roman"/>
          <w:lang w:val="en-US"/>
        </w:rPr>
        <w:instrText>ADDIN CSL_CITATION {"citationItems":[{"id":"ITEM-1","itemData":{"author":[{"dropping-particle":"","family":"Siregar","given":"Neny San Agustina","non-dropping-particle":"","parse-names":false,"suffix":""},{"dropping-particle":"","family":"Mardiah","given":"","non-dropping-particle":"","parse-names":false,"suffix":""},{"dropping-particle":"","family":"Mukodri","given":"Dewi Mey Lestanti","non-dropping-particle":"","parse-names":false,"suffix":""},{"dropping-particle":"","family":"Ridayani","given":"Rita","non-dropping-particle":"","parse-names":false,"suffix":""},{"dropping-particle":"","family":"Setyohari","given":"Wahyu Eni","non-dropping-particle":"","parse-names":false,"suffix":""}],"container-title":"Jurnal Ilmu Kedokteran dan Kesehatan Indonesia","id":"ITEM-1","issue":"2","issued":{"date-parts":[["2022"]]},"title":"GAME EDUKASI MONOPOLI ANEMIA (GEMA) SEBAGAI MEDIA INOVASI HEALTH EDUCATION YANG DAPAT MEMPENGARUHI PENGETAHUAN REMAJA TENTANG ANEMIA","type":"article-journal","volume":"2"},"uris":["http://www.mendeley.com/documents/?uuid=1a623d51-76fe-431d-9c0c-64e94ff54892"]}],"mendeley":{"formattedCitation":"[4]","plainTextFormattedCitation":"[4]","previouslyFormattedCitation":"[4]"},"properties":{"noteIndex":0},"schema":"https://github.com/citation-style-language/schema/raw/master/csl-citation.json"}</w:instrText>
      </w:r>
      <w:r w:rsidR="00880E31">
        <w:rPr>
          <w:rFonts w:ascii="Times New Roman" w:hAnsi="Times New Roman"/>
          <w:lang w:val="en-US"/>
        </w:rPr>
        <w:fldChar w:fldCharType="separate"/>
      </w:r>
      <w:r w:rsidR="00880E31" w:rsidRPr="00880E31">
        <w:rPr>
          <w:rFonts w:ascii="Times New Roman" w:hAnsi="Times New Roman"/>
          <w:noProof/>
          <w:lang w:val="en-US"/>
        </w:rPr>
        <w:t>[4]</w:t>
      </w:r>
      <w:r w:rsidR="00880E31">
        <w:rPr>
          <w:rFonts w:ascii="Times New Roman" w:hAnsi="Times New Roman"/>
          <w:lang w:val="en-US"/>
        </w:rPr>
        <w:fldChar w:fldCharType="end"/>
      </w:r>
      <w:r w:rsidR="00840C9A" w:rsidRPr="0066437C">
        <w:rPr>
          <w:rFonts w:ascii="Times New Roman" w:hAnsi="Times New Roman"/>
        </w:rPr>
        <w:t>.</w:t>
      </w:r>
    </w:p>
    <w:p w14:paraId="506C5E42" w14:textId="4C9C38BF" w:rsidR="00840C9A" w:rsidRPr="0066437C" w:rsidRDefault="008C2515" w:rsidP="00840C9A">
      <w:pPr>
        <w:pStyle w:val="ListParagraph"/>
        <w:tabs>
          <w:tab w:val="left" w:pos="3969"/>
          <w:tab w:val="left" w:pos="4253"/>
        </w:tabs>
        <w:spacing w:after="0" w:line="240" w:lineRule="auto"/>
        <w:ind w:left="0" w:firstLine="284"/>
        <w:jc w:val="both"/>
        <w:rPr>
          <w:rFonts w:ascii="Times New Roman" w:hAnsi="Times New Roman"/>
        </w:rPr>
      </w:pPr>
      <w:r>
        <w:rPr>
          <w:rStyle w:val="match"/>
          <w:rFonts w:ascii="Times New Roman" w:hAnsi="Times New Roman"/>
          <w:color w:val="000000"/>
        </w:rPr>
        <w:t>Counseling through the lecture method is a way to explain or communicate verbally and includes questions and answers to training respondents or listeners using props. Teaching can be called a lecture technique, which is a way of teaching, conveying information or information orally. description of a topic or problem. Thus, it can be understood that the lecture method is a way of presenting lessons carried out by teachers directly to students through narration or oral explanation</w:t>
      </w:r>
      <w:r w:rsidR="00880E31">
        <w:rPr>
          <w:rFonts w:ascii="Times New Roman" w:hAnsi="Times New Roman"/>
          <w:lang w:val="en-US"/>
        </w:rPr>
        <w:t xml:space="preserve"> </w:t>
      </w:r>
      <w:r w:rsidR="00880E31">
        <w:rPr>
          <w:rFonts w:ascii="Times New Roman" w:hAnsi="Times New Roman"/>
          <w:lang w:val="en-US"/>
        </w:rPr>
        <w:fldChar w:fldCharType="begin" w:fldLock="1"/>
      </w:r>
      <w:r w:rsidR="00880E31">
        <w:rPr>
          <w:rFonts w:ascii="Times New Roman" w:hAnsi="Times New Roman"/>
          <w:lang w:val="en-US"/>
        </w:rPr>
        <w:instrText>ADDIN CSL_CITATION {"citationItems":[{"id":"ITEM-1","itemData":{"DOI":"10.56211/pubhealth.v1i1.43","abstract":"Pendidikan kesehatan gigi dilaksanakan agar seseorang atau kelompok masyarakat mau mengubah perilaku lama yang kurang menguntungkan bagi kesehatan giginya menjadi perilaku yang menguntungkan bagi kesehatan giginya. Pendidikan kesehatan gigi akan lebih efektif dimulai dari lingkungan keluarga dengan cara mengajarkan kepada ibu tentang  pentingnya pemeliharaan kesehatan gigi dan mulut. Keberhasilan pendidikan kesehatan gigi  sangat dipengaruhi oleh pengetahuan ibu sebagai penggerak pendidikan kesehatan. Untuk  menguji pengaruh metode ceramah interaktif dan demonstrasi disertai alat peraga, terhadap  peningkatan pengetahuan dan keterampilan komunikasi tentang kesehatan gigi dan mulut  pada guru SD, serta perbedaan pengetahuan dan keterampilan komunikasi verbal dan non verbal guru SD pada kelompok perlakuan dan kelompok kontrol. Metode Penelitian yang  digunakan Penelitian ini merupakan penelitian eksperimen semu (quasi experiment) dengan  rancangan penelitian pretestposttest with control group design. Subjek penelitian terdiri dari 2 kelompok, yaitu kelompok perlakuan dan kontrol. Pada kelompok perlakuan, guru SD diberi  pelatihan oleh narasumber dengan metode ceramah interaktif dan de monstrasi yang disertai  alat peraga sedang- kan pada kelompok kontrol tidak mendapat pelatihan.","author":[{"dropping-particle":"","family":"Nugroho","given":"Fadzlikaselly Widya Puspa Handayani","non-dropping-particle":"","parse-names":false,"suffix":""},{"dropping-particle":"","family":"Yuanda","given":"Febri","non-dropping-particle":"","parse-names":false,"suffix":""},{"dropping-particle":"","family":"Mursyid","given":"Permata Amalia","non-dropping-particle":"","parse-names":false,"suffix":""},{"dropping-particle":"","family":"Hasanah","given":"Siti Nur","non-dropping-particle":"","parse-names":false,"suffix":""},{"dropping-particle":"","family":"Ahmad","given":"Zidra Gemilang","non-dropping-particle":"","parse-names":false,"suffix":""}],"container-title":"PubHealth Jurnal Kesehatan Masyarakat","id":"ITEM-1","issue":"1","issued":{"date-parts":[["2022"]]},"page":"101-107","title":"Promosi Kesehatan Gigi dan Mulut dengan Metode Ceramah Disertai Alat Peraga pada Murid Sekolah Dasar Sebagai Fasiliator","type":"article-journal","volume":"1"},"uris":["http://www.mendeley.com/documents/?uuid=c548a269-163b-4bfc-b3e4-4918370e78c0"]}],"mendeley":{"formattedCitation":"[5]","plainTextFormattedCitation":"[5]","previouslyFormattedCitation":"[5]"},"properties":{"noteIndex":0},"schema":"https://github.com/citation-style-language/schema/raw/master/csl-citation.json"}</w:instrText>
      </w:r>
      <w:r w:rsidR="00880E31">
        <w:rPr>
          <w:rFonts w:ascii="Times New Roman" w:hAnsi="Times New Roman"/>
          <w:lang w:val="en-US"/>
        </w:rPr>
        <w:fldChar w:fldCharType="separate"/>
      </w:r>
      <w:r w:rsidR="00880E31" w:rsidRPr="00880E31">
        <w:rPr>
          <w:rFonts w:ascii="Times New Roman" w:hAnsi="Times New Roman"/>
          <w:noProof/>
          <w:lang w:val="en-US"/>
        </w:rPr>
        <w:t>[5]</w:t>
      </w:r>
      <w:r w:rsidR="00880E31">
        <w:rPr>
          <w:rFonts w:ascii="Times New Roman" w:hAnsi="Times New Roman"/>
          <w:lang w:val="en-US"/>
        </w:rPr>
        <w:fldChar w:fldCharType="end"/>
      </w:r>
      <w:r w:rsidR="00840C9A" w:rsidRPr="0066437C">
        <w:rPr>
          <w:rFonts w:ascii="Times New Roman" w:hAnsi="Times New Roman"/>
        </w:rPr>
        <w:t>.</w:t>
      </w:r>
    </w:p>
    <w:p w14:paraId="1D48BFF5" w14:textId="6EB7A836" w:rsidR="00840C9A" w:rsidRPr="008C2515" w:rsidRDefault="008C2515" w:rsidP="008C2515">
      <w:pPr>
        <w:pStyle w:val="ListParagraph"/>
        <w:spacing w:after="0" w:line="240" w:lineRule="auto"/>
        <w:ind w:left="0" w:firstLine="567"/>
        <w:jc w:val="both"/>
        <w:rPr>
          <w:rFonts w:ascii="Times New Roman" w:eastAsia="Times New Roman" w:hAnsi="Times New Roman"/>
          <w:lang w:val="en-US"/>
        </w:rPr>
      </w:pPr>
      <w:r>
        <w:rPr>
          <w:rFonts w:ascii="Times New Roman" w:eastAsia="Times New Roman" w:hAnsi="Times New Roman"/>
        </w:rPr>
        <w:t>Dental health education can be done through games, for elementary school children. This is because children of this age, especially children in grades 4 and 5, still like to play, therefore learning through the process of playing will be easier for students to accept and understand</w:t>
      </w:r>
      <w:r>
        <w:rPr>
          <w:rFonts w:ascii="Times New Roman" w:eastAsia="Times New Roman" w:hAnsi="Times New Roman"/>
          <w:lang w:val="en-US"/>
        </w:rPr>
        <w:t xml:space="preserve"> </w:t>
      </w:r>
      <w:r w:rsidR="00880E31">
        <w:rPr>
          <w:rFonts w:ascii="Times New Roman" w:eastAsia="Times New Roman" w:hAnsi="Times New Roman"/>
          <w:lang w:val="en-US"/>
        </w:rPr>
        <w:fldChar w:fldCharType="begin" w:fldLock="1"/>
      </w:r>
      <w:r w:rsidR="00880E31">
        <w:rPr>
          <w:rFonts w:ascii="Times New Roman" w:eastAsia="Times New Roman" w:hAnsi="Times New Roman"/>
          <w:lang w:val="en-US"/>
        </w:rPr>
        <w:instrText>ADDIN CSL_CITATION {"citationItems":[{"id":"ITEM-1","itemData":{"DOI":"10.35654/ijnhs.v5i6.643","author":[{"dropping-particle":"","family":"Nurizza","given":"Efa","non-dropping-particle":"","parse-names":false,"suffix":""},{"dropping-particle":"","family":"Santoso","given":"Bedjo","non-dropping-particle":"","parse-names":false,"suffix":""},{"dropping-particle":"","family":"Wiyatini","given":"Tri","non-dropping-particle":"","parse-names":false,"suffix":""},{"dropping-particle":"","family":"Marsum","given":"","non-dropping-particle":"","parse-names":false,"suffix":""}],"container-title":"International Journal of Nursing and Health Services","id":"ITEM-1","issue":"6","issued":{"date-parts":[["2022"]]},"page":"464-474","title":"Android-Based Educational Model Cross among Elementary Schools","type":"article-journal","volume":"5"},"uris":["http://www.mendeley.com/documents/?uuid=ae19426b-8844-44b3-8ed8-3eae213d322a"]}],"mendeley":{"formattedCitation":"[6]","plainTextFormattedCitation":"[6]","previouslyFormattedCitation":"[6]"},"properties":{"noteIndex":0},"schema":"https://github.com/citation-style-language/schema/raw/master/csl-citation.json"}</w:instrText>
      </w:r>
      <w:r w:rsidR="00880E31">
        <w:rPr>
          <w:rFonts w:ascii="Times New Roman" w:eastAsia="Times New Roman" w:hAnsi="Times New Roman"/>
          <w:lang w:val="en-US"/>
        </w:rPr>
        <w:fldChar w:fldCharType="separate"/>
      </w:r>
      <w:r w:rsidR="00880E31" w:rsidRPr="00880E31">
        <w:rPr>
          <w:rFonts w:ascii="Times New Roman" w:eastAsia="Times New Roman" w:hAnsi="Times New Roman"/>
          <w:noProof/>
          <w:lang w:val="en-US"/>
        </w:rPr>
        <w:t>[6]</w:t>
      </w:r>
      <w:r w:rsidR="00880E31">
        <w:rPr>
          <w:rFonts w:ascii="Times New Roman" w:eastAsia="Times New Roman" w:hAnsi="Times New Roman"/>
          <w:lang w:val="en-US"/>
        </w:rPr>
        <w:fldChar w:fldCharType="end"/>
      </w:r>
      <w:r w:rsidR="00840C9A" w:rsidRPr="0066437C">
        <w:rPr>
          <w:rFonts w:ascii="Times New Roman" w:eastAsia="Times New Roman" w:hAnsi="Times New Roman"/>
        </w:rPr>
        <w:t>.</w:t>
      </w:r>
      <w:r>
        <w:rPr>
          <w:rFonts w:ascii="Times New Roman" w:eastAsia="Times New Roman" w:hAnsi="Times New Roman"/>
          <w:lang w:val="en-US"/>
        </w:rPr>
        <w:t xml:space="preserve"> </w:t>
      </w:r>
      <w:r>
        <w:rPr>
          <w:rFonts w:ascii="Times New Roman" w:eastAsia="Times New Roman" w:hAnsi="Times New Roman"/>
        </w:rPr>
        <w:t>The world of games is something that is very close to children. For children, learning is playing, playing is learning. Children like free time without pressure, they socialize with friends by playing. Educational games also explore emotions and in games there are winners and losers for them, which is normal and accepted. Apart from that, games are also to test and improve students' skills and achievements</w:t>
      </w:r>
      <w:r>
        <w:rPr>
          <w:rFonts w:ascii="Times New Roman" w:eastAsia="Times New Roman" w:hAnsi="Times New Roman"/>
          <w:lang w:val="en-US"/>
        </w:rPr>
        <w:t xml:space="preserve"> </w:t>
      </w:r>
      <w:r w:rsidR="00880E31" w:rsidRPr="008C2515">
        <w:rPr>
          <w:rFonts w:ascii="Times New Roman" w:eastAsia="Times New Roman" w:hAnsi="Times New Roman"/>
          <w:lang w:val="en-US"/>
        </w:rPr>
        <w:fldChar w:fldCharType="begin" w:fldLock="1"/>
      </w:r>
      <w:r w:rsidR="00BD704A" w:rsidRPr="008C2515">
        <w:rPr>
          <w:rFonts w:ascii="Times New Roman" w:eastAsia="Times New Roman" w:hAnsi="Times New Roman"/>
          <w:lang w:val="en-US"/>
        </w:rPr>
        <w:instrText>ADDIN CSL_CITATION {"citationItems":[{"id":"ITEM-1","itemData":{"ISSN":"2620-5270","abstract":"This study aims to find out that playing and games have very important benefits for growth and development in early childhood. This paper uses the literature study method which is carried out by reviewing and/or exploring several books, journals, as well as notes and other information or data that are judged to be following the study or research. In this study, it is stated that playing and games can make a positive contribution to the development of early childhood, namely, it can develop all aspects of development which include aspects of religious morals, social-emotional, language, cognitive, physical motor, and also art. In addition, there are also goals, characteristics, functions, benefits, and stages of development of early childhood play and are also equipped with playing conditions and games as well as examples of games that can stimulate developmental aspects in children. Playing and playing games can help children improve their aspects in an integrated and comprehensive manner. A safe and comfortable play environment is needed for children to explore and get stimulation for growth and development.","author":[{"dropping-particle":"","family":"Hayati","given":"Sitti Nur","non-dropping-particle":"","parse-names":false,"suffix":""},{"dropping-particle":"","family":"Putro","given":"Khamim Zarkasih","non-dropping-particle":"","parse-names":false,"suffix":""}],"container-title":"GENERASI EMAS : Jurnal Pendidikan Islam Anak Usia Dini","id":"ITEM-1","issue":"1","issued":{"date-parts":[["2021"]]},"page":"52","title":"Bermain Dan Permainan Anak Usia Dini","type":"article-journal","volume":"4"},"uris":["http://www.mendeley.com/documents/?uuid=e2c34523-48e1-4a03-acaf-9aa075b2debd"]}],"mendeley":{"formattedCitation":"[7]","plainTextFormattedCitation":"[7]","previouslyFormattedCitation":"[7]"},"properties":{"noteIndex":0},"schema":"https://github.com/citation-style-language/schema/raw/master/csl-citation.json"}</w:instrText>
      </w:r>
      <w:r w:rsidR="00880E31" w:rsidRPr="008C2515">
        <w:rPr>
          <w:rFonts w:ascii="Times New Roman" w:eastAsia="Times New Roman" w:hAnsi="Times New Roman"/>
          <w:lang w:val="en-US"/>
        </w:rPr>
        <w:fldChar w:fldCharType="separate"/>
      </w:r>
      <w:r w:rsidR="00880E31" w:rsidRPr="008C2515">
        <w:rPr>
          <w:rFonts w:ascii="Times New Roman" w:eastAsia="Times New Roman" w:hAnsi="Times New Roman"/>
          <w:noProof/>
          <w:lang w:val="en-US"/>
        </w:rPr>
        <w:t>[7]</w:t>
      </w:r>
      <w:r w:rsidR="00880E31" w:rsidRPr="008C2515">
        <w:rPr>
          <w:rFonts w:ascii="Times New Roman" w:eastAsia="Times New Roman" w:hAnsi="Times New Roman"/>
          <w:lang w:val="en-US"/>
        </w:rPr>
        <w:fldChar w:fldCharType="end"/>
      </w:r>
      <w:r w:rsidR="00840C9A" w:rsidRPr="008C2515">
        <w:rPr>
          <w:rFonts w:ascii="Times New Roman" w:eastAsia="Times New Roman" w:hAnsi="Times New Roman"/>
        </w:rPr>
        <w:t>.</w:t>
      </w:r>
    </w:p>
    <w:p w14:paraId="0AE08075" w14:textId="70410F9F" w:rsidR="00840C9A" w:rsidRPr="008C2515" w:rsidRDefault="008C2515" w:rsidP="008C2515">
      <w:pPr>
        <w:pStyle w:val="ListParagraph"/>
        <w:spacing w:after="0" w:line="240" w:lineRule="auto"/>
        <w:ind w:left="0" w:firstLine="567"/>
        <w:jc w:val="both"/>
        <w:rPr>
          <w:rFonts w:ascii="Times New Roman" w:eastAsiaTheme="minorEastAsia" w:hAnsi="Times New Roman"/>
        </w:rPr>
      </w:pPr>
      <w:r>
        <w:rPr>
          <w:rFonts w:ascii="Times New Roman" w:hAnsi="Times New Roman"/>
        </w:rPr>
        <w:t>Playing has become every child's hobby, in fact most children spend their lives playing. Playing is an activity that is done repeatedly to make children happy and satisfied without a goal. Experts argue that it is not easy to define precisely the meaning of play, in their daily lives, they must free themselves from the bonds and rules of parents or those caused by the environment. Play is a term used so loosely that its main meaning is lost. The most appropriate meaning is any activity carried out for pleasure and satisfaction, whatever the results obtained</w:t>
      </w:r>
      <w:r w:rsidR="00BD704A">
        <w:rPr>
          <w:rFonts w:ascii="Times New Roman" w:hAnsi="Times New Roman"/>
          <w:lang w:val="en-US"/>
        </w:rPr>
        <w:t xml:space="preserve"> </w:t>
      </w:r>
      <w:r w:rsidR="00BD704A">
        <w:rPr>
          <w:rFonts w:ascii="Times New Roman" w:hAnsi="Times New Roman"/>
          <w:lang w:val="en-US"/>
        </w:rPr>
        <w:fldChar w:fldCharType="begin" w:fldLock="1"/>
      </w:r>
      <w:r w:rsidR="00BD704A">
        <w:rPr>
          <w:rFonts w:ascii="Times New Roman" w:hAnsi="Times New Roman"/>
          <w:lang w:val="en-US"/>
        </w:rPr>
        <w:instrText>ADDIN CSL_CITATION {"citationItems":[{"id":"ITEM-1","itemData":{"DOI":"10.58326/jurnallisyabab.v1i1.13","ISSN":"2722-7243","abstract":"Lagu anak itu biasanya bersifat riang dan mencerminkan etika luhur, syairnya berisi hal-hal yang biasa dilakukan oleh anak-anak. Menyanyikan lagu anak merupakan cara yang dapat digunakan sebagai media penyampaian pesan atau pendidikan karakter dikehidupan sehari-hari anak usia dini (1-6 tahun). Kecerdasannya berkembang secara pesat, yang biasa disebut dengan “Golden Age”.\r Dapat digunakan untuk merangsang aspek perkembangan, terutama karakter dan emosi mereka. Dapat digunakan sebagai media pendidikan dan penyampaian pesan. Hal terpenting dapat mempengaruhi perilaku positif jika sering mendengarkannya.\r Jadi, lagu anak merupakan media yang tepat untuk melatih dan mengembangkan imajinasi serta meningkatkan mood secara tiba-tiba, akan membawa kedunia baru atau pengalaman baru, mengembangkan atau mempertajam pikiran mereka baik kognitif atau emosi mereka.","author":[{"dropping-particle":"","family":"Agustini","given":"Dewi","non-dropping-particle":"","parse-names":false,"suffix":""}],"container-title":"Lisyabab : Jurnal Studi Islam dan Sosial","id":"ITEM-1","issue":"1","issued":{"date-parts":[["2020"]]},"page":"25-46","title":"Peranan Lagu Anak-Anak Sebagai Media Persuasif Untuk Mempengaruhi Perilaku Positif Anak Usia Dini Di Kota Surakarta","type":"article-journal","volume":"1"},"uris":["http://www.mendeley.com/documents/?uuid=dd3f4eea-2dcf-4cdd-a803-262de75678a0"]}],"mendeley":{"formattedCitation":"[8]","plainTextFormattedCitation":"[8]","previouslyFormattedCitation":"[8]"},"properties":{"noteIndex":0},"schema":"https://github.com/citation-style-language/schema/raw/master/csl-citation.json"}</w:instrText>
      </w:r>
      <w:r w:rsidR="00BD704A">
        <w:rPr>
          <w:rFonts w:ascii="Times New Roman" w:hAnsi="Times New Roman"/>
          <w:lang w:val="en-US"/>
        </w:rPr>
        <w:fldChar w:fldCharType="separate"/>
      </w:r>
      <w:r w:rsidR="00BD704A" w:rsidRPr="00BD704A">
        <w:rPr>
          <w:rFonts w:ascii="Times New Roman" w:hAnsi="Times New Roman"/>
          <w:noProof/>
          <w:lang w:val="en-US"/>
        </w:rPr>
        <w:t>[8]</w:t>
      </w:r>
      <w:r w:rsidR="00BD704A">
        <w:rPr>
          <w:rFonts w:ascii="Times New Roman" w:hAnsi="Times New Roman"/>
          <w:lang w:val="en-US"/>
        </w:rPr>
        <w:fldChar w:fldCharType="end"/>
      </w:r>
      <w:r w:rsidR="00840C9A" w:rsidRPr="0066437C">
        <w:rPr>
          <w:rFonts w:ascii="Times New Roman" w:hAnsi="Times New Roman"/>
        </w:rPr>
        <w:t>.</w:t>
      </w:r>
      <w:r>
        <w:rPr>
          <w:rFonts w:ascii="Times New Roman" w:eastAsiaTheme="minorEastAsia" w:hAnsi="Times New Roman"/>
          <w:lang w:val="en-US"/>
        </w:rPr>
        <w:t xml:space="preserve"> </w:t>
      </w:r>
      <w:r>
        <w:rPr>
          <w:rFonts w:ascii="Times New Roman" w:hAnsi="Times New Roman"/>
        </w:rPr>
        <w:t>Games are a means for children's cognitive development. Games are able to train and shape children's skills in a relaxed way but please them</w:t>
      </w:r>
      <w:r w:rsidR="00BD704A">
        <w:rPr>
          <w:rFonts w:ascii="Times New Roman" w:hAnsi="Times New Roman"/>
          <w:lang w:val="en-US"/>
        </w:rPr>
        <w:t xml:space="preserve"> </w:t>
      </w:r>
      <w:r w:rsidR="00BD704A">
        <w:rPr>
          <w:rFonts w:ascii="Times New Roman" w:hAnsi="Times New Roman"/>
          <w:lang w:val="en-US"/>
        </w:rPr>
        <w:fldChar w:fldCharType="begin" w:fldLock="1"/>
      </w:r>
      <w:r w:rsidR="00BD704A">
        <w:rPr>
          <w:rFonts w:ascii="Times New Roman" w:hAnsi="Times New Roman"/>
          <w:lang w:val="en-US"/>
        </w:rPr>
        <w:instrText>ADDIN CSL_CITATION {"citationItems":[{"id":"ITEM-1","itemData":{"author":[{"dropping-particle":"","family":"Jamaliah","given":"","non-dropping-particle":"","parse-names":false,"suffix":""}],"container-title":"Jurnal Pendidikan dan Dakwah","id":"ITEM-1","issue":"1","issued":{"date-parts":[["2019"]]},"page":"1-19","title":"Upaya Meningkatkan Kemampuan Berbicara Anak Melalui Metode Bermain Peran Pada Kelompok B5 TK Daruttaqwa Nw Aikmel","type":"article-journal","volume":"1"},"uris":["http://www.mendeley.com/documents/?uuid=bf46b738-b7b4-49f8-ae46-c1771309f868"]}],"mendeley":{"formattedCitation":"[9]","plainTextFormattedCitation":"[9]","previouslyFormattedCitation":"[9]"},"properties":{"noteIndex":0},"schema":"https://github.com/citation-style-language/schema/raw/master/csl-citation.json"}</w:instrText>
      </w:r>
      <w:r w:rsidR="00BD704A">
        <w:rPr>
          <w:rFonts w:ascii="Times New Roman" w:hAnsi="Times New Roman"/>
          <w:lang w:val="en-US"/>
        </w:rPr>
        <w:fldChar w:fldCharType="separate"/>
      </w:r>
      <w:r w:rsidR="00BD704A" w:rsidRPr="00BD704A">
        <w:rPr>
          <w:rFonts w:ascii="Times New Roman" w:hAnsi="Times New Roman"/>
          <w:noProof/>
          <w:lang w:val="en-US"/>
        </w:rPr>
        <w:t>[9]</w:t>
      </w:r>
      <w:r w:rsidR="00BD704A">
        <w:rPr>
          <w:rFonts w:ascii="Times New Roman" w:hAnsi="Times New Roman"/>
          <w:lang w:val="en-US"/>
        </w:rPr>
        <w:fldChar w:fldCharType="end"/>
      </w:r>
      <w:r w:rsidR="00840C9A" w:rsidRPr="0066437C">
        <w:rPr>
          <w:rFonts w:ascii="Times New Roman" w:hAnsi="Times New Roman"/>
        </w:rPr>
        <w:t>.</w:t>
      </w:r>
    </w:p>
    <w:p w14:paraId="61ACB157" w14:textId="14A85228" w:rsidR="00840C9A" w:rsidRPr="0066437C" w:rsidRDefault="008C2515" w:rsidP="00840C9A">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 xml:space="preserve">Elementary school children are children aged 6 to 12 years. This period is the final period of childhood, lasting from the age of 6 years until the child reaches puberty. Puberty is 13 years old for </w:t>
      </w:r>
      <w:r>
        <w:rPr>
          <w:rFonts w:ascii="Times New Roman" w:hAnsi="Times New Roman"/>
        </w:rPr>
        <w:t>girls and 14 years old for boys. Elementary school students are divided into 2 parts, namely, children aged 6-9 years in the lower class and children aged 10-12 years in the upper class</w:t>
      </w:r>
      <w:r w:rsidR="00BD704A">
        <w:rPr>
          <w:rFonts w:ascii="Times New Roman" w:hAnsi="Times New Roman"/>
          <w:lang w:val="en-US"/>
        </w:rPr>
        <w:t xml:space="preserve"> </w:t>
      </w:r>
      <w:r w:rsidR="00BD704A">
        <w:rPr>
          <w:rFonts w:ascii="Times New Roman" w:hAnsi="Times New Roman"/>
          <w:lang w:val="en-US"/>
        </w:rPr>
        <w:fldChar w:fldCharType="begin" w:fldLock="1"/>
      </w:r>
      <w:r w:rsidR="00975DD1">
        <w:rPr>
          <w:rFonts w:ascii="Times New Roman" w:hAnsi="Times New Roman"/>
          <w:lang w:val="en-US"/>
        </w:rPr>
        <w:instrText>ADDIN CSL_CITATION {"citationItems":[{"id":"ITEM-1","itemData":{"DOI":"10.13181/mji.v28i2.4079","ISSN":"22528083","author":[{"dropping-particle":"","family":"Wangge","given":"Grace","non-dropping-particle":"","parse-names":false,"suffix":""}],"container-title":"Medical Journal of Indonesia","id":"ITEM-1","issue":"2","issued":{"date-parts":[["2019"]]},"page":"101-102","title":"Obesity in school-age children","type":"article-journal","volume":"28"},"uris":["http://www.mendeley.com/documents/?uuid=8fcefff5-769c-472f-ac35-936c36ec2485"]}],"mendeley":{"formattedCitation":"[10]","plainTextFormattedCitation":"[10]","previouslyFormattedCitation":"[10]"},"properties":{"noteIndex":0},"schema":"https://github.com/citation-style-language/schema/raw/master/csl-citation.json"}</w:instrText>
      </w:r>
      <w:r w:rsidR="00BD704A">
        <w:rPr>
          <w:rFonts w:ascii="Times New Roman" w:hAnsi="Times New Roman"/>
          <w:lang w:val="en-US"/>
        </w:rPr>
        <w:fldChar w:fldCharType="separate"/>
      </w:r>
      <w:r w:rsidR="00BD704A" w:rsidRPr="00BD704A">
        <w:rPr>
          <w:rFonts w:ascii="Times New Roman" w:hAnsi="Times New Roman"/>
          <w:noProof/>
          <w:lang w:val="en-US"/>
        </w:rPr>
        <w:t>[10]</w:t>
      </w:r>
      <w:r w:rsidR="00BD704A">
        <w:rPr>
          <w:rFonts w:ascii="Times New Roman" w:hAnsi="Times New Roman"/>
          <w:lang w:val="en-US"/>
        </w:rPr>
        <w:fldChar w:fldCharType="end"/>
      </w:r>
      <w:r w:rsidR="00840C9A" w:rsidRPr="0066437C">
        <w:rPr>
          <w:rFonts w:ascii="Times New Roman" w:hAnsi="Times New Roman"/>
        </w:rPr>
        <w:t>.</w:t>
      </w:r>
    </w:p>
    <w:p w14:paraId="7907AE60" w14:textId="69058D9B" w:rsidR="00840C9A" w:rsidRDefault="008C2515" w:rsidP="00840C9A">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Based on data from the 2021 inspection, it was found that the dental hygiene conditions at SD Muhammadiyah Meruyung Depok in 2021 had an average Debris Index and plaque index score of 2.7 for students in grades IV and V of Muhammadiyah Meruyung Depok, including the poor criteria. This is still far from the OHI-S target, while the optimal dental and oral health indicator in 2018 is OHI-S ≤1.2 (Ministry of Health of the Republic of Indonesia, 2025). This is because they have inappropriate habits regarding the technique and timing of brushing their teeth and there are still many students who consume sweet and sticky foods</w:t>
      </w:r>
      <w:r w:rsidR="00840C9A" w:rsidRPr="0066437C">
        <w:rPr>
          <w:rFonts w:ascii="Times New Roman" w:hAnsi="Times New Roman"/>
        </w:rPr>
        <w:t>.</w:t>
      </w:r>
      <w:bookmarkStart w:id="0" w:name="_Hlk151539905"/>
      <w:bookmarkEnd w:id="0"/>
    </w:p>
    <w:p w14:paraId="71EA1B1B" w14:textId="2F458449" w:rsidR="00840C9A" w:rsidRPr="00840C9A" w:rsidRDefault="008C2515" w:rsidP="00840C9A">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lang w:val="en-ID"/>
        </w:rPr>
        <w:t>Based on this, researchers are interested in conducting research on the effectiveness of counseling using puzzle games with lectures on index debris and index plaques for students in grades IV and V at SD Muhammadiyah Meruyung Depok</w:t>
      </w:r>
      <w:r w:rsidR="00840C9A" w:rsidRPr="0066437C">
        <w:rPr>
          <w:rFonts w:ascii="Times New Roman" w:hAnsi="Times New Roman"/>
          <w:lang w:val="en-ID"/>
        </w:rPr>
        <w:t>.</w:t>
      </w:r>
    </w:p>
    <w:p w14:paraId="7827ABF9" w14:textId="77777777" w:rsidR="00C55690" w:rsidRDefault="00C55690"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24FD5BCE" w14:textId="77777777" w:rsidR="00C55690" w:rsidRPr="00096DD2" w:rsidRDefault="00C55690" w:rsidP="00096DD2">
      <w:pPr>
        <w:tabs>
          <w:tab w:val="left" w:pos="1440"/>
        </w:tabs>
        <w:spacing w:after="0" w:line="240" w:lineRule="auto"/>
        <w:jc w:val="center"/>
        <w:rPr>
          <w:rFonts w:ascii="Times New Roman" w:hAnsi="Times New Roman"/>
          <w:b/>
        </w:rPr>
      </w:pPr>
      <w:r w:rsidRPr="00096DD2">
        <w:rPr>
          <w:rFonts w:ascii="Times New Roman" w:hAnsi="Times New Roman"/>
          <w:b/>
        </w:rPr>
        <w:t>Methods</w:t>
      </w:r>
    </w:p>
    <w:p w14:paraId="04D93479" w14:textId="77777777" w:rsidR="00D55CB9" w:rsidRPr="00D55CB9" w:rsidRDefault="00D55CB9" w:rsidP="00D55CB9">
      <w:pPr>
        <w:tabs>
          <w:tab w:val="left" w:pos="1440"/>
        </w:tabs>
        <w:spacing w:after="0" w:line="240" w:lineRule="auto"/>
        <w:jc w:val="center"/>
        <w:rPr>
          <w:rFonts w:ascii="Times New Roman" w:hAnsi="Times New Roman"/>
          <w:b/>
          <w:i/>
        </w:rPr>
      </w:pPr>
    </w:p>
    <w:p w14:paraId="7150462F" w14:textId="20E51CF4" w:rsidR="00840C9A" w:rsidRDefault="008C2515" w:rsidP="00096DD2">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This type of research is analytical research using the Quasy Experiment research method. The design used was pre test and post test with control group, namely an approach carried out by measuring the debris index before and after counseling using the puzzle playing method with the lecture method. The population taken from classes IV and V of SD Muhammadiyah Meruyung Depok was 66 students. The sample size in the study was taken using a purposive sampling technique, namely 66 students as samples. Data analysis was carried out using statistical tests using the Wilcoxon and Mann Whitney tests which were used to determine the effectiveness of the research results</w:t>
      </w:r>
      <w:r w:rsidR="00840C9A" w:rsidRPr="0066437C">
        <w:rPr>
          <w:rFonts w:ascii="Times New Roman" w:hAnsi="Times New Roman"/>
        </w:rPr>
        <w:t>.</w:t>
      </w:r>
    </w:p>
    <w:p w14:paraId="10949057" w14:textId="2E7208F6" w:rsidR="008C2515" w:rsidRDefault="008C2515" w:rsidP="00096DD2">
      <w:pPr>
        <w:pStyle w:val="ListParagraph"/>
        <w:tabs>
          <w:tab w:val="left" w:pos="3969"/>
          <w:tab w:val="left" w:pos="4253"/>
        </w:tabs>
        <w:spacing w:after="0" w:line="240" w:lineRule="auto"/>
        <w:ind w:left="0" w:firstLine="284"/>
        <w:jc w:val="both"/>
        <w:rPr>
          <w:rFonts w:ascii="Times New Roman" w:hAnsi="Times New Roman"/>
        </w:rPr>
      </w:pPr>
    </w:p>
    <w:p w14:paraId="67CE9769" w14:textId="7B93935F" w:rsidR="008C2515" w:rsidRDefault="008C2515" w:rsidP="00096DD2">
      <w:pPr>
        <w:pStyle w:val="ListParagraph"/>
        <w:tabs>
          <w:tab w:val="left" w:pos="3969"/>
          <w:tab w:val="left" w:pos="4253"/>
        </w:tabs>
        <w:spacing w:after="0" w:line="240" w:lineRule="auto"/>
        <w:ind w:left="0" w:firstLine="284"/>
        <w:jc w:val="both"/>
        <w:rPr>
          <w:rFonts w:ascii="Times New Roman" w:hAnsi="Times New Roman"/>
        </w:rPr>
      </w:pPr>
    </w:p>
    <w:p w14:paraId="6789A9DB" w14:textId="77777777" w:rsidR="008C2515" w:rsidRPr="00F47F91" w:rsidRDefault="008C2515"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16E3265F" w14:textId="77777777" w:rsidR="00507213" w:rsidRDefault="00507213"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2343BCF1" w14:textId="77777777" w:rsidR="00507213" w:rsidRPr="0023719E" w:rsidRDefault="00507213" w:rsidP="0023719E">
      <w:pPr>
        <w:tabs>
          <w:tab w:val="left" w:pos="1440"/>
        </w:tabs>
        <w:spacing w:after="0" w:line="240" w:lineRule="auto"/>
        <w:jc w:val="center"/>
        <w:rPr>
          <w:rFonts w:ascii="Times New Roman" w:hAnsi="Times New Roman"/>
          <w:b/>
        </w:rPr>
      </w:pPr>
      <w:r w:rsidRPr="0023719E">
        <w:rPr>
          <w:rFonts w:ascii="Times New Roman" w:hAnsi="Times New Roman"/>
          <w:b/>
        </w:rPr>
        <w:t>Results</w:t>
      </w:r>
      <w:r w:rsidR="0023719E" w:rsidRPr="0023719E">
        <w:rPr>
          <w:rFonts w:ascii="Times New Roman" w:hAnsi="Times New Roman"/>
          <w:b/>
        </w:rPr>
        <w:t xml:space="preserve"> and Discussion</w:t>
      </w:r>
    </w:p>
    <w:p w14:paraId="4239FEC4" w14:textId="77777777" w:rsidR="002A0C6E" w:rsidRDefault="002A0C6E" w:rsidP="00BB7C8C">
      <w:pPr>
        <w:spacing w:after="0" w:line="360" w:lineRule="auto"/>
        <w:jc w:val="both"/>
        <w:rPr>
          <w:rFonts w:ascii="Times New Roman" w:hAnsi="Times New Roman" w:cs="Times New Roman"/>
        </w:rPr>
      </w:pPr>
    </w:p>
    <w:p w14:paraId="454DC71E" w14:textId="0CDE2B91" w:rsidR="00BB7C8C" w:rsidRPr="0066437C" w:rsidRDefault="00BB7C8C" w:rsidP="00BB7C8C">
      <w:pPr>
        <w:spacing w:after="0" w:line="360" w:lineRule="auto"/>
        <w:jc w:val="both"/>
        <w:rPr>
          <w:rFonts w:ascii="Times New Roman" w:hAnsi="Times New Roman" w:cs="Times New Roman"/>
        </w:rPr>
      </w:pPr>
      <w:r w:rsidRPr="0066437C">
        <w:rPr>
          <w:rFonts w:ascii="Times New Roman" w:hAnsi="Times New Roman" w:cs="Times New Roman"/>
        </w:rPr>
        <w:t>Lecture method</w:t>
      </w:r>
    </w:p>
    <w:p w14:paraId="53DCAC0E" w14:textId="4423C61F" w:rsidR="00BB7C8C" w:rsidRPr="0066437C" w:rsidRDefault="00BB7C8C" w:rsidP="00BB7C8C">
      <w:pPr>
        <w:pStyle w:val="ListParagraph"/>
        <w:spacing w:after="0" w:line="240" w:lineRule="auto"/>
        <w:ind w:left="0"/>
        <w:jc w:val="both"/>
        <w:rPr>
          <w:rFonts w:ascii="Times New Roman" w:hAnsi="Times New Roman"/>
        </w:rPr>
      </w:pPr>
      <w:r>
        <w:rPr>
          <w:noProof/>
        </w:rPr>
        <w:lastRenderedPageBreak/>
        <w:drawing>
          <wp:inline distT="0" distB="0" distL="0" distR="0" wp14:anchorId="2B745BCB" wp14:editId="3558322C">
            <wp:extent cx="2571750" cy="1533525"/>
            <wp:effectExtent l="0" t="0" r="0" b="0"/>
            <wp:docPr id="3" name="Chart 3">
              <a:extLst xmlns:a="http://schemas.openxmlformats.org/drawingml/2006/main">
                <a:ext uri="{FF2B5EF4-FFF2-40B4-BE49-F238E27FC236}">
                  <a16:creationId xmlns:a16="http://schemas.microsoft.com/office/drawing/2014/main" id="{AB671FA8-7725-4C3E-8094-86AAFF009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490226" w14:textId="77777777" w:rsidR="00BB7C8C" w:rsidRDefault="00BB7C8C" w:rsidP="00BB7C8C">
      <w:pPr>
        <w:pStyle w:val="ListParagraph"/>
        <w:spacing w:after="0" w:line="240" w:lineRule="auto"/>
        <w:ind w:left="851" w:hanging="851"/>
        <w:jc w:val="both"/>
        <w:rPr>
          <w:rFonts w:ascii="Times New Roman" w:hAnsi="Times New Roman"/>
          <w:lang w:val="en-US"/>
        </w:rPr>
      </w:pPr>
      <w:r w:rsidRPr="0066437C">
        <w:rPr>
          <w:rFonts w:ascii="Times New Roman" w:hAnsi="Times New Roman"/>
        </w:rPr>
        <w:t>Figure</w:t>
      </w:r>
      <w:r>
        <w:rPr>
          <w:rFonts w:ascii="Times New Roman" w:hAnsi="Times New Roman"/>
          <w:lang w:val="en-US"/>
        </w:rPr>
        <w:t xml:space="preserve"> 1 </w:t>
      </w:r>
      <w:r w:rsidRPr="0066437C">
        <w:rPr>
          <w:rFonts w:ascii="Times New Roman" w:hAnsi="Times New Roman"/>
        </w:rPr>
        <w:t>Distribution of Debris Scores for Class IV</w:t>
      </w:r>
    </w:p>
    <w:p w14:paraId="53C16CFA" w14:textId="04647770" w:rsidR="00BB7C8C" w:rsidRPr="0066437C" w:rsidRDefault="00BB7C8C" w:rsidP="00BB7C8C">
      <w:pPr>
        <w:pStyle w:val="ListParagraph"/>
        <w:spacing w:after="0" w:line="240" w:lineRule="auto"/>
        <w:ind w:left="851" w:hanging="131"/>
        <w:jc w:val="both"/>
        <w:rPr>
          <w:rFonts w:ascii="Times New Roman" w:hAnsi="Times New Roman"/>
        </w:rPr>
      </w:pPr>
      <w:r>
        <w:rPr>
          <w:rFonts w:ascii="Times New Roman" w:hAnsi="Times New Roman"/>
          <w:lang w:val="en-US"/>
        </w:rPr>
        <w:t xml:space="preserve"> </w:t>
      </w:r>
      <w:r w:rsidRPr="0066437C">
        <w:rPr>
          <w:rFonts w:ascii="Times New Roman" w:hAnsi="Times New Roman"/>
        </w:rPr>
        <w:t>Lecture Method</w:t>
      </w:r>
    </w:p>
    <w:p w14:paraId="44D015F7" w14:textId="7396C593" w:rsidR="00BB7C8C" w:rsidRPr="002C4389" w:rsidRDefault="008C2515" w:rsidP="002C4389">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Before the counseling was carried out using the lecture method, the results obtained for the medium criteria were 52% (17 respondents), greater than the bad criteria of 48% (16 respondents), while there were no respondents for the good criteria</w:t>
      </w:r>
      <w:r w:rsidR="00BB7C8C" w:rsidRPr="0066437C">
        <w:rPr>
          <w:rFonts w:ascii="Times New Roman" w:hAnsi="Times New Roman"/>
        </w:rPr>
        <w:t>.</w:t>
      </w:r>
    </w:p>
    <w:p w14:paraId="34AB5998" w14:textId="7DE78D41" w:rsidR="00BB7C8C" w:rsidRPr="0066437C" w:rsidRDefault="00BB7C8C" w:rsidP="00BB7C8C">
      <w:pPr>
        <w:pStyle w:val="ListParagraph"/>
        <w:spacing w:after="0" w:line="240" w:lineRule="auto"/>
        <w:ind w:left="0"/>
        <w:jc w:val="both"/>
        <w:rPr>
          <w:rFonts w:ascii="Times New Roman" w:hAnsi="Times New Roman"/>
        </w:rPr>
      </w:pPr>
      <w:r>
        <w:rPr>
          <w:noProof/>
        </w:rPr>
        <w:drawing>
          <wp:inline distT="0" distB="0" distL="0" distR="0" wp14:anchorId="6E414ADD" wp14:editId="76576008">
            <wp:extent cx="2619375" cy="1485900"/>
            <wp:effectExtent l="0" t="0" r="0" b="0"/>
            <wp:docPr id="9" name="Chart 9">
              <a:extLst xmlns:a="http://schemas.openxmlformats.org/drawingml/2006/main">
                <a:ext uri="{FF2B5EF4-FFF2-40B4-BE49-F238E27FC236}">
                  <a16:creationId xmlns:a16="http://schemas.microsoft.com/office/drawing/2014/main" id="{8B23E1CA-EC80-4443-A66B-29A4E8508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5DEBEF" w14:textId="51C98833" w:rsidR="00BB7C8C" w:rsidRDefault="00BB7C8C" w:rsidP="00BB7C8C">
      <w:pPr>
        <w:pStyle w:val="ListParagraph"/>
        <w:spacing w:after="0" w:line="240" w:lineRule="auto"/>
        <w:ind w:left="1134" w:hanging="1134"/>
        <w:jc w:val="both"/>
        <w:rPr>
          <w:rFonts w:ascii="Times New Roman" w:hAnsi="Times New Roman"/>
        </w:rPr>
      </w:pPr>
      <w:r w:rsidRPr="0066437C">
        <w:rPr>
          <w:rFonts w:ascii="Times New Roman" w:hAnsi="Times New Roman"/>
        </w:rPr>
        <w:t>Figure 2 Distribution of Debris Scores for Class IV</w:t>
      </w:r>
    </w:p>
    <w:p w14:paraId="2C98E6D9" w14:textId="3B7ADEE0" w:rsidR="00BB7C8C" w:rsidRPr="0066437C" w:rsidRDefault="00BB7C8C" w:rsidP="00BB7C8C">
      <w:pPr>
        <w:pStyle w:val="ListParagraph"/>
        <w:spacing w:after="0" w:line="240" w:lineRule="auto"/>
        <w:ind w:left="1134" w:hanging="414"/>
        <w:jc w:val="both"/>
        <w:rPr>
          <w:rFonts w:ascii="Times New Roman" w:hAnsi="Times New Roman"/>
        </w:rPr>
      </w:pPr>
      <w:r>
        <w:rPr>
          <w:rFonts w:ascii="Times New Roman" w:hAnsi="Times New Roman"/>
          <w:lang w:val="en-US"/>
        </w:rPr>
        <w:t xml:space="preserve"> </w:t>
      </w:r>
      <w:r w:rsidRPr="0066437C">
        <w:rPr>
          <w:rFonts w:ascii="Times New Roman" w:hAnsi="Times New Roman"/>
        </w:rPr>
        <w:t>Lecture Method</w:t>
      </w:r>
    </w:p>
    <w:p w14:paraId="35F1D9D9" w14:textId="3E98B1FA" w:rsidR="00BB7C8C" w:rsidRPr="002C4389" w:rsidRDefault="008C2515" w:rsidP="002C4389">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After conducting counseling using the lecture method, the good criteria were found to be 9% (3 respondents), smaller than the medium criteria of 61% (20 respondents) while the bad criteria were 30% (10 respondents)</w:t>
      </w:r>
      <w:r w:rsidR="00BB7C8C" w:rsidRPr="0066437C">
        <w:rPr>
          <w:rFonts w:ascii="Times New Roman" w:hAnsi="Times New Roman"/>
        </w:rPr>
        <w:t>.</w:t>
      </w:r>
    </w:p>
    <w:p w14:paraId="1A3F28BC" w14:textId="5A94517F" w:rsidR="00BB7C8C" w:rsidRPr="0066437C" w:rsidRDefault="002C4389" w:rsidP="00BB7C8C">
      <w:pPr>
        <w:pStyle w:val="ListParagraph"/>
        <w:spacing w:after="0" w:line="240" w:lineRule="auto"/>
        <w:ind w:left="0"/>
        <w:jc w:val="both"/>
        <w:rPr>
          <w:rFonts w:ascii="Times New Roman" w:hAnsi="Times New Roman"/>
        </w:rPr>
      </w:pPr>
      <w:r>
        <w:rPr>
          <w:noProof/>
        </w:rPr>
        <w:drawing>
          <wp:inline distT="0" distB="0" distL="0" distR="0" wp14:anchorId="07074E61" wp14:editId="44134840">
            <wp:extent cx="2667000" cy="1495425"/>
            <wp:effectExtent l="0" t="0" r="0" b="0"/>
            <wp:docPr id="1" name="Chart 1">
              <a:extLst xmlns:a="http://schemas.openxmlformats.org/drawingml/2006/main">
                <a:ext uri="{FF2B5EF4-FFF2-40B4-BE49-F238E27FC236}">
                  <a16:creationId xmlns:a16="http://schemas.microsoft.com/office/drawing/2014/main" id="{80DF2FC8-B7EF-4DB3-801A-2773A42A3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31CA0C" w14:textId="77777777" w:rsidR="002C4389" w:rsidRDefault="00BB7C8C" w:rsidP="00BB7C8C">
      <w:pPr>
        <w:pStyle w:val="ListParagraph"/>
        <w:spacing w:after="0" w:line="240" w:lineRule="auto"/>
        <w:ind w:left="1134" w:hanging="1134"/>
        <w:jc w:val="both"/>
        <w:rPr>
          <w:rFonts w:ascii="Times New Roman" w:hAnsi="Times New Roman"/>
        </w:rPr>
      </w:pPr>
      <w:r w:rsidRPr="0066437C">
        <w:rPr>
          <w:rFonts w:ascii="Times New Roman" w:hAnsi="Times New Roman"/>
        </w:rPr>
        <w:t>Figure 3 Distribution of Plaque Index Class IV</w:t>
      </w:r>
    </w:p>
    <w:p w14:paraId="040A7D81" w14:textId="5341A9D6" w:rsidR="00BB7C8C" w:rsidRPr="0066437C" w:rsidRDefault="002C4389" w:rsidP="002C4389">
      <w:pPr>
        <w:pStyle w:val="ListParagraph"/>
        <w:spacing w:after="0" w:line="240" w:lineRule="auto"/>
        <w:ind w:left="1134" w:hanging="414"/>
        <w:jc w:val="both"/>
        <w:rPr>
          <w:rFonts w:ascii="Times New Roman" w:hAnsi="Times New Roman"/>
        </w:rPr>
      </w:pPr>
      <w:r>
        <w:rPr>
          <w:rFonts w:ascii="Times New Roman" w:hAnsi="Times New Roman"/>
          <w:lang w:val="en-US"/>
        </w:rPr>
        <w:t xml:space="preserve">  </w:t>
      </w:r>
      <w:r w:rsidR="00BB7C8C" w:rsidRPr="0066437C">
        <w:rPr>
          <w:rFonts w:ascii="Times New Roman" w:hAnsi="Times New Roman"/>
        </w:rPr>
        <w:t>Lecture Method</w:t>
      </w:r>
    </w:p>
    <w:p w14:paraId="217D8319" w14:textId="51B238F0" w:rsidR="00BB7C8C" w:rsidRPr="0066437C" w:rsidRDefault="008C2515" w:rsidP="00BB7C8C">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Before the counseling was carried out using the lecture method, the results obtained for the medium criteria were 46% (15 respondents), greater than the bad criteria of 33% (11 respondents), while for the good criteria there were 21% (7 respondents)</w:t>
      </w:r>
      <w:r w:rsidR="00BB7C8C" w:rsidRPr="0066437C">
        <w:rPr>
          <w:rFonts w:ascii="Times New Roman" w:hAnsi="Times New Roman"/>
        </w:rPr>
        <w:t>.</w:t>
      </w:r>
    </w:p>
    <w:p w14:paraId="1818CD46" w14:textId="4AEBAF24" w:rsidR="00BB7C8C" w:rsidRPr="0066437C" w:rsidRDefault="002C4389" w:rsidP="00BB7C8C">
      <w:pPr>
        <w:pStyle w:val="ListParagraph"/>
        <w:spacing w:after="0" w:line="240" w:lineRule="auto"/>
        <w:ind w:left="0"/>
        <w:jc w:val="both"/>
        <w:rPr>
          <w:rFonts w:ascii="Times New Roman" w:hAnsi="Times New Roman"/>
        </w:rPr>
      </w:pPr>
      <w:r>
        <w:rPr>
          <w:noProof/>
        </w:rPr>
        <w:drawing>
          <wp:inline distT="0" distB="0" distL="0" distR="0" wp14:anchorId="4EAAE82C" wp14:editId="1177DF80">
            <wp:extent cx="2581275" cy="1514475"/>
            <wp:effectExtent l="0" t="0" r="0" b="0"/>
            <wp:docPr id="10" name="Chart 10">
              <a:extLst xmlns:a="http://schemas.openxmlformats.org/drawingml/2006/main">
                <a:ext uri="{FF2B5EF4-FFF2-40B4-BE49-F238E27FC236}">
                  <a16:creationId xmlns:a16="http://schemas.microsoft.com/office/drawing/2014/main" id="{8C387674-CAC7-47FA-83B0-44AF863EF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FDAC55A" w14:textId="77777777" w:rsidR="002C4389" w:rsidRDefault="00BB7C8C" w:rsidP="00BB7C8C">
      <w:pPr>
        <w:pStyle w:val="ListParagraph"/>
        <w:spacing w:after="0" w:line="240" w:lineRule="auto"/>
        <w:ind w:left="1134" w:hanging="1134"/>
        <w:jc w:val="both"/>
        <w:rPr>
          <w:rFonts w:ascii="Times New Roman" w:hAnsi="Times New Roman"/>
        </w:rPr>
      </w:pPr>
      <w:r w:rsidRPr="0066437C">
        <w:rPr>
          <w:rFonts w:ascii="Times New Roman" w:hAnsi="Times New Roman"/>
        </w:rPr>
        <w:t>Figure 4 Distribution of Plaque Index Class IV</w:t>
      </w:r>
    </w:p>
    <w:p w14:paraId="0A87AA5C" w14:textId="6A0BCE36" w:rsidR="00BB7C8C" w:rsidRPr="0066437C" w:rsidRDefault="002C4389" w:rsidP="002C4389">
      <w:pPr>
        <w:pStyle w:val="ListParagraph"/>
        <w:spacing w:after="0" w:line="240" w:lineRule="auto"/>
        <w:ind w:left="1134" w:hanging="414"/>
        <w:jc w:val="both"/>
        <w:rPr>
          <w:rFonts w:ascii="Times New Roman" w:hAnsi="Times New Roman"/>
        </w:rPr>
      </w:pPr>
      <w:r>
        <w:rPr>
          <w:rFonts w:ascii="Times New Roman" w:hAnsi="Times New Roman"/>
          <w:lang w:val="en-US"/>
        </w:rPr>
        <w:t xml:space="preserve">  </w:t>
      </w:r>
      <w:r w:rsidR="00BB7C8C" w:rsidRPr="0066437C">
        <w:rPr>
          <w:rFonts w:ascii="Times New Roman" w:hAnsi="Times New Roman"/>
        </w:rPr>
        <w:t>Lecture Method</w:t>
      </w:r>
    </w:p>
    <w:p w14:paraId="119F3A2E" w14:textId="7595E766" w:rsidR="00BB7C8C" w:rsidRPr="0066437C" w:rsidRDefault="00603D93" w:rsidP="00BB7C8C">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After conducting counseling using the lecture method, the good criteria were found to be 30% (10 respondents), smaller than the medium criteria of 40% (13 respondents) while the bad criteria were 30% (10 respondents)</w:t>
      </w:r>
      <w:r w:rsidR="00BB7C8C" w:rsidRPr="0066437C">
        <w:rPr>
          <w:rFonts w:ascii="Times New Roman" w:hAnsi="Times New Roman"/>
        </w:rPr>
        <w:t>.</w:t>
      </w:r>
    </w:p>
    <w:p w14:paraId="2487B760" w14:textId="77777777" w:rsidR="00BB7C8C" w:rsidRPr="0066437C" w:rsidRDefault="00BB7C8C" w:rsidP="00BB7C8C">
      <w:pPr>
        <w:spacing w:after="0" w:line="240" w:lineRule="auto"/>
        <w:jc w:val="both"/>
        <w:rPr>
          <w:rFonts w:ascii="Times New Roman" w:hAnsi="Times New Roman" w:cs="Times New Roman"/>
        </w:rPr>
      </w:pPr>
    </w:p>
    <w:p w14:paraId="0592AE5A" w14:textId="61F2E1D4" w:rsidR="00BB7C8C" w:rsidRDefault="00BB7C8C" w:rsidP="00BB7C8C">
      <w:pPr>
        <w:spacing w:after="0" w:line="240" w:lineRule="auto"/>
        <w:jc w:val="both"/>
        <w:rPr>
          <w:rFonts w:ascii="Times New Roman" w:hAnsi="Times New Roman" w:cs="Times New Roman"/>
        </w:rPr>
      </w:pPr>
      <w:r w:rsidRPr="0066437C">
        <w:rPr>
          <w:rFonts w:ascii="Times New Roman" w:hAnsi="Times New Roman" w:cs="Times New Roman"/>
        </w:rPr>
        <w:t>Puzzle Method</w:t>
      </w:r>
    </w:p>
    <w:p w14:paraId="3DCE77A7" w14:textId="77777777" w:rsidR="002C4389" w:rsidRPr="0066437C" w:rsidRDefault="002C4389" w:rsidP="00BB7C8C">
      <w:pPr>
        <w:spacing w:after="0" w:line="240" w:lineRule="auto"/>
        <w:jc w:val="both"/>
        <w:rPr>
          <w:rFonts w:ascii="Times New Roman" w:hAnsi="Times New Roman" w:cs="Times New Roman"/>
        </w:rPr>
      </w:pPr>
    </w:p>
    <w:p w14:paraId="67376951" w14:textId="73F9BB41" w:rsidR="00BB7C8C" w:rsidRPr="0066437C" w:rsidRDefault="00D1545F" w:rsidP="00BB7C8C">
      <w:pPr>
        <w:pStyle w:val="ListParagraph"/>
        <w:spacing w:after="0" w:line="240" w:lineRule="auto"/>
        <w:ind w:left="0"/>
        <w:jc w:val="both"/>
        <w:rPr>
          <w:rFonts w:ascii="Times New Roman" w:hAnsi="Times New Roman"/>
        </w:rPr>
      </w:pPr>
      <w:r>
        <w:rPr>
          <w:noProof/>
        </w:rPr>
        <w:drawing>
          <wp:inline distT="0" distB="0" distL="0" distR="0" wp14:anchorId="4E91A70C" wp14:editId="6D2C5D6E">
            <wp:extent cx="2590800" cy="1552575"/>
            <wp:effectExtent l="0" t="0" r="0" b="0"/>
            <wp:docPr id="12" name="Chart 12">
              <a:extLst xmlns:a="http://schemas.openxmlformats.org/drawingml/2006/main">
                <a:ext uri="{FF2B5EF4-FFF2-40B4-BE49-F238E27FC236}">
                  <a16:creationId xmlns:a16="http://schemas.microsoft.com/office/drawing/2014/main" id="{1F974171-90D8-43A8-BB10-1A9BCE9EFE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D03239" w14:textId="77777777" w:rsidR="00BB7C8C" w:rsidRPr="0066437C" w:rsidRDefault="00BB7C8C" w:rsidP="00BB7C8C">
      <w:pPr>
        <w:pStyle w:val="ListParagraph"/>
        <w:spacing w:after="0" w:line="240" w:lineRule="auto"/>
        <w:ind w:left="1134" w:hanging="1134"/>
        <w:jc w:val="both"/>
        <w:rPr>
          <w:rFonts w:ascii="Times New Roman" w:hAnsi="Times New Roman"/>
        </w:rPr>
      </w:pPr>
      <w:r w:rsidRPr="0066437C">
        <w:rPr>
          <w:rFonts w:ascii="Times New Roman" w:hAnsi="Times New Roman"/>
        </w:rPr>
        <w:t>Figure 5 Distribution of Class V Puzzle Methods</w:t>
      </w:r>
    </w:p>
    <w:p w14:paraId="72DDC2F9" w14:textId="727B2619" w:rsidR="00BB7C8C" w:rsidRPr="0066437C" w:rsidRDefault="00603D93" w:rsidP="00871485">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The results obtained before the counseling was carried out using the puzzle method with good criteria were 10% (3 respondents) smaller when compared with the medium criteria</w:t>
      </w:r>
      <w:r>
        <w:rPr>
          <w:rFonts w:ascii="Book Antiqua" w:hAnsi="Book Antiqua"/>
          <w:sz w:val="20"/>
          <w:szCs w:val="20"/>
        </w:rPr>
        <w:t>by 54% (18 respondents),</w:t>
      </w:r>
      <w:r>
        <w:rPr>
          <w:rFonts w:ascii="Times New Roman" w:hAnsi="Times New Roman"/>
        </w:rPr>
        <w:t>medium to bad criteria was 36% (12 respondents)</w:t>
      </w:r>
      <w:r w:rsidR="00BB7C8C" w:rsidRPr="0066437C">
        <w:rPr>
          <w:rFonts w:ascii="Times New Roman" w:hAnsi="Times New Roman"/>
        </w:rPr>
        <w:t>.</w:t>
      </w:r>
    </w:p>
    <w:p w14:paraId="408DC245" w14:textId="107112EF" w:rsidR="00BB7C8C" w:rsidRDefault="003B10CF" w:rsidP="00BB7C8C">
      <w:pPr>
        <w:pStyle w:val="ListParagraph"/>
        <w:spacing w:after="0" w:line="240" w:lineRule="auto"/>
        <w:ind w:left="0"/>
        <w:jc w:val="both"/>
        <w:rPr>
          <w:rFonts w:ascii="Times New Roman" w:hAnsi="Times New Roman"/>
        </w:rPr>
      </w:pPr>
      <w:r>
        <w:rPr>
          <w:noProof/>
        </w:rPr>
        <w:drawing>
          <wp:inline distT="0" distB="0" distL="0" distR="0" wp14:anchorId="5CF00BC0" wp14:editId="589B0A89">
            <wp:extent cx="2609850" cy="1524000"/>
            <wp:effectExtent l="0" t="0" r="0" b="0"/>
            <wp:docPr id="14" name="Chart 14">
              <a:extLst xmlns:a="http://schemas.openxmlformats.org/drawingml/2006/main">
                <a:ext uri="{FF2B5EF4-FFF2-40B4-BE49-F238E27FC236}">
                  <a16:creationId xmlns:a16="http://schemas.microsoft.com/office/drawing/2014/main" id="{B74EC616-4F75-49CB-ACD9-964DE94EF3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6295A1" w14:textId="77777777" w:rsidR="00BB7C8C" w:rsidRPr="0066437C" w:rsidRDefault="00BB7C8C" w:rsidP="00BB7C8C">
      <w:pPr>
        <w:pStyle w:val="ListParagraph"/>
        <w:spacing w:after="0" w:line="240" w:lineRule="auto"/>
        <w:ind w:left="0"/>
        <w:jc w:val="both"/>
        <w:rPr>
          <w:rFonts w:ascii="Times New Roman" w:hAnsi="Times New Roman"/>
        </w:rPr>
      </w:pPr>
      <w:r w:rsidRPr="0066437C">
        <w:rPr>
          <w:rFonts w:ascii="Times New Roman" w:hAnsi="Times New Roman"/>
        </w:rPr>
        <w:t>Figure 6 Distribution of Class V Puzzle Methods</w:t>
      </w:r>
    </w:p>
    <w:p w14:paraId="7612FCAE" w14:textId="27344A61" w:rsidR="00BB7C8C" w:rsidRPr="0066437C" w:rsidRDefault="00603D93" w:rsidP="00871485">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The results obtained from the puzzle method for the good criteria were 55% (18 respondents), greater than the average criteria of 45% (15 respondents), while there were no respondents for the bad criteria</w:t>
      </w:r>
      <w:r w:rsidR="00BB7C8C" w:rsidRPr="0066437C">
        <w:rPr>
          <w:rFonts w:ascii="Times New Roman" w:hAnsi="Times New Roman"/>
        </w:rPr>
        <w:t>.</w:t>
      </w:r>
    </w:p>
    <w:p w14:paraId="7F2ED89E" w14:textId="11ABEB44" w:rsidR="00BB7C8C" w:rsidRPr="0066437C" w:rsidRDefault="00871485" w:rsidP="00871485">
      <w:pPr>
        <w:spacing w:after="0" w:line="240" w:lineRule="auto"/>
        <w:jc w:val="both"/>
        <w:rPr>
          <w:rFonts w:ascii="Times New Roman" w:hAnsi="Times New Roman" w:cs="Times New Roman"/>
        </w:rPr>
      </w:pPr>
      <w:r>
        <w:rPr>
          <w:noProof/>
        </w:rPr>
        <w:lastRenderedPageBreak/>
        <w:drawing>
          <wp:inline distT="0" distB="0" distL="0" distR="0" wp14:anchorId="537906E1" wp14:editId="4658C7A5">
            <wp:extent cx="2743200" cy="1552575"/>
            <wp:effectExtent l="0" t="0" r="0" b="0"/>
            <wp:docPr id="15" name="Chart 15">
              <a:extLst xmlns:a="http://schemas.openxmlformats.org/drawingml/2006/main">
                <a:ext uri="{FF2B5EF4-FFF2-40B4-BE49-F238E27FC236}">
                  <a16:creationId xmlns:a16="http://schemas.microsoft.com/office/drawing/2014/main" id="{B9514E43-E062-4CF6-813D-6057376EB1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D354F9" w14:textId="77777777" w:rsidR="00871485" w:rsidRDefault="00BB7C8C" w:rsidP="00BB7C8C">
      <w:pPr>
        <w:pStyle w:val="ListParagraph"/>
        <w:spacing w:after="0" w:line="240" w:lineRule="auto"/>
        <w:ind w:left="1134" w:hanging="1134"/>
        <w:jc w:val="both"/>
        <w:rPr>
          <w:rFonts w:ascii="Times New Roman" w:hAnsi="Times New Roman"/>
        </w:rPr>
      </w:pPr>
      <w:r w:rsidRPr="0066437C">
        <w:rPr>
          <w:rFonts w:ascii="Times New Roman" w:hAnsi="Times New Roman"/>
        </w:rPr>
        <w:t>Figure 7 Distribution of Plaque Index Class V</w:t>
      </w:r>
    </w:p>
    <w:p w14:paraId="4339212E" w14:textId="08C67390" w:rsidR="00BB7C8C" w:rsidRPr="0066437C" w:rsidRDefault="00871485" w:rsidP="00871485">
      <w:pPr>
        <w:pStyle w:val="ListParagraph"/>
        <w:spacing w:after="0" w:line="240" w:lineRule="auto"/>
        <w:ind w:left="1134" w:hanging="414"/>
        <w:jc w:val="both"/>
        <w:rPr>
          <w:rFonts w:ascii="Times New Roman" w:hAnsi="Times New Roman"/>
        </w:rPr>
      </w:pPr>
      <w:r>
        <w:rPr>
          <w:rFonts w:ascii="Times New Roman" w:hAnsi="Times New Roman"/>
          <w:lang w:val="en-US"/>
        </w:rPr>
        <w:t xml:space="preserve">  </w:t>
      </w:r>
      <w:r w:rsidR="00BB7C8C" w:rsidRPr="0066437C">
        <w:rPr>
          <w:rFonts w:ascii="Times New Roman" w:hAnsi="Times New Roman"/>
        </w:rPr>
        <w:t>Puzzle Method</w:t>
      </w:r>
    </w:p>
    <w:p w14:paraId="74215D3C" w14:textId="0F76A047" w:rsidR="00BB7C8C" w:rsidRDefault="00603D93" w:rsidP="00871485">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The results obtained before the counseling was carried out using the puzzle method with good criteria were 10% (3 respondents) smaller when compared with the medium criteria</w:t>
      </w:r>
      <w:r>
        <w:rPr>
          <w:rFonts w:ascii="Book Antiqua" w:hAnsi="Book Antiqua"/>
          <w:sz w:val="20"/>
          <w:szCs w:val="20"/>
        </w:rPr>
        <w:t>by 48% (16 respondents),</w:t>
      </w:r>
      <w:r>
        <w:rPr>
          <w:rFonts w:ascii="Times New Roman" w:hAnsi="Times New Roman"/>
        </w:rPr>
        <w:t>medium to bad criteria was 42% (14 respondents)</w:t>
      </w:r>
      <w:r w:rsidR="00BB7C8C" w:rsidRPr="0066437C">
        <w:rPr>
          <w:rFonts w:ascii="Times New Roman" w:hAnsi="Times New Roman"/>
        </w:rPr>
        <w:t>.</w:t>
      </w:r>
    </w:p>
    <w:p w14:paraId="3F02CBA6" w14:textId="1F88E289" w:rsidR="00BB7C8C" w:rsidRPr="0066437C" w:rsidRDefault="00871485" w:rsidP="00BB7C8C">
      <w:pPr>
        <w:spacing w:after="0" w:line="240" w:lineRule="auto"/>
        <w:jc w:val="both"/>
        <w:rPr>
          <w:rFonts w:ascii="Times New Roman" w:hAnsi="Times New Roman" w:cs="Times New Roman"/>
        </w:rPr>
      </w:pPr>
      <w:r>
        <w:rPr>
          <w:noProof/>
        </w:rPr>
        <w:drawing>
          <wp:inline distT="0" distB="0" distL="0" distR="0" wp14:anchorId="61675D56" wp14:editId="74F88E7E">
            <wp:extent cx="2733675" cy="1533525"/>
            <wp:effectExtent l="0" t="0" r="0" b="0"/>
            <wp:docPr id="16" name="Chart 16">
              <a:extLst xmlns:a="http://schemas.openxmlformats.org/drawingml/2006/main">
                <a:ext uri="{FF2B5EF4-FFF2-40B4-BE49-F238E27FC236}">
                  <a16:creationId xmlns:a16="http://schemas.microsoft.com/office/drawing/2014/main" id="{93214922-95FB-4D73-870F-7E954F3E61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741EC9F" w14:textId="77777777" w:rsidR="00871485" w:rsidRDefault="00BB7C8C" w:rsidP="00BB7C8C">
      <w:pPr>
        <w:pStyle w:val="ListParagraph"/>
        <w:spacing w:after="0" w:line="240" w:lineRule="auto"/>
        <w:ind w:left="0"/>
        <w:jc w:val="both"/>
        <w:rPr>
          <w:rFonts w:ascii="Times New Roman" w:hAnsi="Times New Roman"/>
        </w:rPr>
      </w:pPr>
      <w:r w:rsidRPr="0066437C">
        <w:rPr>
          <w:rFonts w:ascii="Times New Roman" w:hAnsi="Times New Roman"/>
        </w:rPr>
        <w:t xml:space="preserve">Figure 8 Distribution of Plaque Index for Class V </w:t>
      </w:r>
    </w:p>
    <w:p w14:paraId="694B6BA8" w14:textId="790C62AB" w:rsidR="00BB7C8C" w:rsidRPr="0066437C" w:rsidRDefault="00871485" w:rsidP="00871485">
      <w:pPr>
        <w:pStyle w:val="ListParagraph"/>
        <w:spacing w:after="0" w:line="240" w:lineRule="auto"/>
        <w:ind w:left="0" w:firstLine="720"/>
        <w:jc w:val="both"/>
        <w:rPr>
          <w:rFonts w:ascii="Times New Roman" w:hAnsi="Times New Roman"/>
        </w:rPr>
      </w:pPr>
      <w:r>
        <w:rPr>
          <w:rFonts w:ascii="Times New Roman" w:hAnsi="Times New Roman"/>
          <w:lang w:val="en-US"/>
        </w:rPr>
        <w:t xml:space="preserve">  </w:t>
      </w:r>
      <w:r w:rsidR="00BB7C8C" w:rsidRPr="0066437C">
        <w:rPr>
          <w:rFonts w:ascii="Times New Roman" w:hAnsi="Times New Roman"/>
        </w:rPr>
        <w:t>Puzzle Method</w:t>
      </w:r>
    </w:p>
    <w:p w14:paraId="0D6DE965" w14:textId="24738B15" w:rsidR="00BB7C8C" w:rsidRPr="0066437C" w:rsidRDefault="00603D93" w:rsidP="00871485">
      <w:pPr>
        <w:pStyle w:val="ListParagraph"/>
        <w:tabs>
          <w:tab w:val="left" w:pos="3969"/>
          <w:tab w:val="left" w:pos="4253"/>
        </w:tabs>
        <w:spacing w:after="0" w:line="240" w:lineRule="auto"/>
        <w:ind w:left="0" w:firstLine="284"/>
        <w:jc w:val="both"/>
        <w:rPr>
          <w:rFonts w:ascii="Times New Roman" w:hAnsi="Times New Roman"/>
        </w:rPr>
      </w:pPr>
      <w:r>
        <w:rPr>
          <w:rFonts w:ascii="Times New Roman" w:hAnsi="Times New Roman"/>
        </w:rPr>
        <w:t>The results obtained from the puzzle method for good criteria were 58% (19 respondents), greater than those for medium criteria of 36% (12 respondents), while for bad criteria there were 6% (2 respondents)</w:t>
      </w:r>
      <w:r w:rsidR="00BB7C8C" w:rsidRPr="0066437C">
        <w:rPr>
          <w:rFonts w:ascii="Times New Roman" w:hAnsi="Times New Roman"/>
        </w:rPr>
        <w:t>.</w:t>
      </w:r>
    </w:p>
    <w:p w14:paraId="4C9F879B" w14:textId="77777777" w:rsidR="00BB7C8C" w:rsidRPr="0066437C" w:rsidRDefault="00BB7C8C" w:rsidP="00BB7C8C">
      <w:pPr>
        <w:spacing w:after="0" w:line="240" w:lineRule="auto"/>
        <w:jc w:val="both"/>
        <w:rPr>
          <w:rFonts w:ascii="Times New Roman" w:hAnsi="Times New Roman" w:cs="Times New Roman"/>
        </w:rPr>
      </w:pPr>
    </w:p>
    <w:p w14:paraId="1F221CD4" w14:textId="77777777" w:rsidR="00BB7C8C" w:rsidRDefault="00BB7C8C" w:rsidP="00BB7C8C">
      <w:pPr>
        <w:spacing w:after="0" w:line="240" w:lineRule="auto"/>
        <w:jc w:val="both"/>
        <w:rPr>
          <w:rFonts w:ascii="Times New Roman" w:hAnsi="Times New Roman" w:cs="Times New Roman"/>
        </w:rPr>
      </w:pPr>
      <w:r w:rsidRPr="0066437C">
        <w:rPr>
          <w:rFonts w:ascii="Times New Roman" w:hAnsi="Times New Roman" w:cs="Times New Roman"/>
        </w:rPr>
        <w:t>Table 1 Condition of Difference in Debris Index Before and After Toothbrushing Education Method of Playing Puzzles and Lectures</w:t>
      </w:r>
    </w:p>
    <w:tbl>
      <w:tblPr>
        <w:tblpPr w:leftFromText="180" w:rightFromText="180" w:vertAnchor="text" w:horzAnchor="margin" w:tblpY="61"/>
        <w:tblW w:w="450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992"/>
        <w:gridCol w:w="992"/>
        <w:gridCol w:w="1243"/>
      </w:tblGrid>
      <w:tr w:rsidR="001D5055" w:rsidRPr="0066437C" w14:paraId="527C99A6" w14:textId="77777777" w:rsidTr="001D5055">
        <w:trPr>
          <w:trHeight w:val="300"/>
        </w:trPr>
        <w:tc>
          <w:tcPr>
            <w:tcW w:w="1276" w:type="dxa"/>
            <w:tcBorders>
              <w:top w:val="single" w:sz="4" w:space="0" w:color="auto"/>
              <w:left w:val="nil"/>
              <w:bottom w:val="single" w:sz="4" w:space="0" w:color="auto"/>
              <w:right w:val="nil"/>
            </w:tcBorders>
            <w:noWrap/>
            <w:vAlign w:val="bottom"/>
            <w:hideMark/>
          </w:tcPr>
          <w:p w14:paraId="7DFB058C" w14:textId="77777777" w:rsidR="001D5055" w:rsidRPr="0066437C" w:rsidRDefault="001D5055" w:rsidP="001D5055">
            <w:pPr>
              <w:spacing w:after="0" w:line="240" w:lineRule="auto"/>
              <w:ind w:left="-105"/>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Type of counseling</w:t>
            </w:r>
          </w:p>
        </w:tc>
        <w:tc>
          <w:tcPr>
            <w:tcW w:w="992" w:type="dxa"/>
            <w:tcBorders>
              <w:top w:val="single" w:sz="4" w:space="0" w:color="auto"/>
              <w:left w:val="nil"/>
              <w:bottom w:val="single" w:sz="4" w:space="0" w:color="auto"/>
              <w:right w:val="nil"/>
            </w:tcBorders>
            <w:noWrap/>
            <w:vAlign w:val="bottom"/>
            <w:hideMark/>
          </w:tcPr>
          <w:p w14:paraId="2210D714" w14:textId="77777777" w:rsidR="001D5055" w:rsidRPr="0066437C" w:rsidRDefault="001D5055" w:rsidP="001D5055">
            <w:pPr>
              <w:spacing w:after="0" w:line="240" w:lineRule="auto"/>
              <w:rPr>
                <w:rFonts w:ascii="Times New Roman" w:eastAsia="Times New Roman" w:hAnsi="Times New Roman" w:cs="Times New Roman"/>
                <w:color w:val="000000"/>
              </w:rPr>
            </w:pPr>
            <w:r w:rsidRPr="0066437C">
              <w:rPr>
                <w:rFonts w:ascii="Times New Roman" w:eastAsia="Times New Roman" w:hAnsi="Times New Roman" w:cs="Times New Roman"/>
                <w:color w:val="000000"/>
              </w:rPr>
              <w:t>before</w:t>
            </w:r>
          </w:p>
        </w:tc>
        <w:tc>
          <w:tcPr>
            <w:tcW w:w="992" w:type="dxa"/>
            <w:tcBorders>
              <w:top w:val="single" w:sz="4" w:space="0" w:color="auto"/>
              <w:left w:val="nil"/>
              <w:bottom w:val="single" w:sz="4" w:space="0" w:color="auto"/>
              <w:right w:val="nil"/>
            </w:tcBorders>
            <w:noWrap/>
            <w:vAlign w:val="bottom"/>
            <w:hideMark/>
          </w:tcPr>
          <w:p w14:paraId="7B17E09F" w14:textId="77777777" w:rsidR="001D5055" w:rsidRPr="0066437C" w:rsidRDefault="001D5055" w:rsidP="001D5055">
            <w:pPr>
              <w:spacing w:after="0" w:line="240" w:lineRule="auto"/>
              <w:rPr>
                <w:rFonts w:ascii="Times New Roman" w:eastAsia="Times New Roman" w:hAnsi="Times New Roman" w:cs="Times New Roman"/>
                <w:color w:val="000000"/>
              </w:rPr>
            </w:pPr>
            <w:r w:rsidRPr="0066437C">
              <w:rPr>
                <w:rFonts w:ascii="Times New Roman" w:eastAsia="Times New Roman" w:hAnsi="Times New Roman" w:cs="Times New Roman"/>
                <w:color w:val="000000"/>
              </w:rPr>
              <w:t>after</w:t>
            </w:r>
          </w:p>
        </w:tc>
        <w:tc>
          <w:tcPr>
            <w:tcW w:w="1243" w:type="dxa"/>
            <w:tcBorders>
              <w:top w:val="single" w:sz="4" w:space="0" w:color="auto"/>
              <w:left w:val="nil"/>
              <w:bottom w:val="single" w:sz="4" w:space="0" w:color="auto"/>
              <w:right w:val="nil"/>
            </w:tcBorders>
            <w:noWrap/>
            <w:vAlign w:val="bottom"/>
            <w:hideMark/>
          </w:tcPr>
          <w:p w14:paraId="5E11231B" w14:textId="77777777" w:rsidR="001D5055" w:rsidRPr="0066437C" w:rsidRDefault="001D5055" w:rsidP="001D5055">
            <w:pPr>
              <w:spacing w:after="0" w:line="240" w:lineRule="auto"/>
              <w:rPr>
                <w:rFonts w:ascii="Times New Roman" w:eastAsia="Times New Roman" w:hAnsi="Times New Roman" w:cs="Times New Roman"/>
                <w:color w:val="000000"/>
              </w:rPr>
            </w:pPr>
            <w:r w:rsidRPr="0066437C">
              <w:rPr>
                <w:rFonts w:ascii="Times New Roman" w:eastAsia="Times New Roman" w:hAnsi="Times New Roman" w:cs="Times New Roman"/>
                <w:color w:val="000000"/>
              </w:rPr>
              <w:t>Difference</w:t>
            </w:r>
          </w:p>
        </w:tc>
      </w:tr>
      <w:tr w:rsidR="001D5055" w:rsidRPr="0066437C" w14:paraId="68452E47" w14:textId="77777777" w:rsidTr="001D5055">
        <w:trPr>
          <w:trHeight w:val="300"/>
        </w:trPr>
        <w:tc>
          <w:tcPr>
            <w:tcW w:w="1276" w:type="dxa"/>
            <w:vMerge w:val="restart"/>
            <w:tcBorders>
              <w:top w:val="single" w:sz="4" w:space="0" w:color="auto"/>
              <w:left w:val="nil"/>
              <w:right w:val="nil"/>
            </w:tcBorders>
            <w:noWrap/>
            <w:vAlign w:val="bottom"/>
            <w:hideMark/>
          </w:tcPr>
          <w:p w14:paraId="111F6327" w14:textId="77777777" w:rsidR="001D5055" w:rsidRPr="0066437C" w:rsidRDefault="001D5055" w:rsidP="001D5055">
            <w:pPr>
              <w:spacing w:after="0" w:line="240" w:lineRule="auto"/>
              <w:ind w:left="-105"/>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playing puzzles</w:t>
            </w:r>
          </w:p>
          <w:p w14:paraId="7C2B8D94" w14:textId="77777777" w:rsidR="001D5055" w:rsidRPr="0066437C" w:rsidRDefault="001D5055" w:rsidP="001D5055">
            <w:pPr>
              <w:spacing w:after="0" w:line="240" w:lineRule="auto"/>
              <w:ind w:left="-105"/>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lecture</w:t>
            </w:r>
          </w:p>
        </w:tc>
        <w:tc>
          <w:tcPr>
            <w:tcW w:w="992" w:type="dxa"/>
            <w:tcBorders>
              <w:top w:val="single" w:sz="4" w:space="0" w:color="auto"/>
              <w:left w:val="nil"/>
              <w:bottom w:val="single" w:sz="4" w:space="0" w:color="auto"/>
              <w:right w:val="nil"/>
            </w:tcBorders>
            <w:noWrap/>
            <w:vAlign w:val="bottom"/>
            <w:hideMark/>
          </w:tcPr>
          <w:p w14:paraId="2DE372BC" w14:textId="77777777" w:rsidR="001D5055" w:rsidRPr="0066437C" w:rsidRDefault="001D5055" w:rsidP="001D5055">
            <w:pPr>
              <w:spacing w:after="0" w:line="240" w:lineRule="auto"/>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1.7</w:t>
            </w:r>
          </w:p>
        </w:tc>
        <w:tc>
          <w:tcPr>
            <w:tcW w:w="992" w:type="dxa"/>
            <w:tcBorders>
              <w:top w:val="single" w:sz="4" w:space="0" w:color="auto"/>
              <w:left w:val="nil"/>
              <w:bottom w:val="single" w:sz="4" w:space="0" w:color="auto"/>
              <w:right w:val="nil"/>
            </w:tcBorders>
            <w:noWrap/>
            <w:vAlign w:val="bottom"/>
            <w:hideMark/>
          </w:tcPr>
          <w:p w14:paraId="09B55577" w14:textId="77777777" w:rsidR="001D5055" w:rsidRPr="0066437C" w:rsidRDefault="001D5055" w:rsidP="001D5055">
            <w:pPr>
              <w:spacing w:after="0" w:line="240" w:lineRule="auto"/>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0.9</w:t>
            </w:r>
          </w:p>
        </w:tc>
        <w:tc>
          <w:tcPr>
            <w:tcW w:w="1243" w:type="dxa"/>
            <w:tcBorders>
              <w:top w:val="single" w:sz="4" w:space="0" w:color="auto"/>
              <w:left w:val="nil"/>
              <w:bottom w:val="single" w:sz="4" w:space="0" w:color="auto"/>
              <w:right w:val="nil"/>
            </w:tcBorders>
            <w:noWrap/>
            <w:vAlign w:val="bottom"/>
            <w:hideMark/>
          </w:tcPr>
          <w:p w14:paraId="0C9C6E6E" w14:textId="77777777" w:rsidR="001D5055" w:rsidRPr="0066437C" w:rsidRDefault="001D5055" w:rsidP="001D5055">
            <w:pPr>
              <w:spacing w:after="0" w:line="240" w:lineRule="auto"/>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0.8</w:t>
            </w:r>
          </w:p>
        </w:tc>
      </w:tr>
      <w:tr w:rsidR="001D5055" w:rsidRPr="0066437C" w14:paraId="6E20B4A6" w14:textId="77777777" w:rsidTr="001D5055">
        <w:trPr>
          <w:trHeight w:val="300"/>
        </w:trPr>
        <w:tc>
          <w:tcPr>
            <w:tcW w:w="1276" w:type="dxa"/>
            <w:vMerge/>
            <w:tcBorders>
              <w:left w:val="nil"/>
              <w:bottom w:val="single" w:sz="4" w:space="0" w:color="auto"/>
              <w:right w:val="nil"/>
            </w:tcBorders>
            <w:noWrap/>
            <w:vAlign w:val="bottom"/>
            <w:hideMark/>
          </w:tcPr>
          <w:p w14:paraId="410D3C19" w14:textId="77777777" w:rsidR="001D5055" w:rsidRPr="0066437C" w:rsidRDefault="001D5055" w:rsidP="001D5055">
            <w:pPr>
              <w:spacing w:after="0" w:line="240" w:lineRule="auto"/>
              <w:jc w:val="center"/>
              <w:rPr>
                <w:rFonts w:ascii="Times New Roman" w:eastAsia="Times New Roman" w:hAnsi="Times New Roman" w:cs="Times New Roman"/>
                <w:color w:val="000000"/>
              </w:rPr>
            </w:pPr>
          </w:p>
        </w:tc>
        <w:tc>
          <w:tcPr>
            <w:tcW w:w="992" w:type="dxa"/>
            <w:tcBorders>
              <w:top w:val="single" w:sz="4" w:space="0" w:color="auto"/>
              <w:left w:val="nil"/>
              <w:bottom w:val="single" w:sz="4" w:space="0" w:color="auto"/>
              <w:right w:val="nil"/>
            </w:tcBorders>
            <w:noWrap/>
            <w:vAlign w:val="bottom"/>
            <w:hideMark/>
          </w:tcPr>
          <w:p w14:paraId="33C770E9" w14:textId="77777777" w:rsidR="001D5055" w:rsidRPr="0066437C" w:rsidRDefault="001D5055" w:rsidP="001D5055">
            <w:pPr>
              <w:spacing w:after="0" w:line="240" w:lineRule="auto"/>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2</w:t>
            </w:r>
          </w:p>
        </w:tc>
        <w:tc>
          <w:tcPr>
            <w:tcW w:w="992" w:type="dxa"/>
            <w:tcBorders>
              <w:top w:val="single" w:sz="4" w:space="0" w:color="auto"/>
              <w:left w:val="nil"/>
              <w:bottom w:val="single" w:sz="4" w:space="0" w:color="auto"/>
              <w:right w:val="nil"/>
            </w:tcBorders>
            <w:noWrap/>
            <w:vAlign w:val="bottom"/>
            <w:hideMark/>
          </w:tcPr>
          <w:p w14:paraId="05436EB8" w14:textId="77777777" w:rsidR="001D5055" w:rsidRPr="0066437C" w:rsidRDefault="001D5055" w:rsidP="001D5055">
            <w:pPr>
              <w:spacing w:after="0" w:line="240" w:lineRule="auto"/>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1.6</w:t>
            </w:r>
          </w:p>
        </w:tc>
        <w:tc>
          <w:tcPr>
            <w:tcW w:w="1243" w:type="dxa"/>
            <w:tcBorders>
              <w:top w:val="single" w:sz="4" w:space="0" w:color="auto"/>
              <w:left w:val="nil"/>
              <w:bottom w:val="single" w:sz="4" w:space="0" w:color="auto"/>
              <w:right w:val="nil"/>
            </w:tcBorders>
            <w:noWrap/>
            <w:vAlign w:val="bottom"/>
            <w:hideMark/>
          </w:tcPr>
          <w:p w14:paraId="06FB34AE" w14:textId="77777777" w:rsidR="001D5055" w:rsidRPr="0066437C" w:rsidRDefault="001D5055" w:rsidP="001D5055">
            <w:pPr>
              <w:spacing w:after="0" w:line="240" w:lineRule="auto"/>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0.4</w:t>
            </w:r>
          </w:p>
        </w:tc>
      </w:tr>
    </w:tbl>
    <w:p w14:paraId="3BA8E93C" w14:textId="054EAECE" w:rsidR="00BB7C8C" w:rsidRPr="00603D93" w:rsidRDefault="00603D93" w:rsidP="00603D93">
      <w:pPr>
        <w:pStyle w:val="ListParagraph"/>
        <w:tabs>
          <w:tab w:val="left" w:pos="3969"/>
          <w:tab w:val="left" w:pos="4253"/>
        </w:tabs>
        <w:spacing w:after="0" w:line="240" w:lineRule="auto"/>
        <w:ind w:left="0" w:firstLine="284"/>
        <w:jc w:val="both"/>
        <w:rPr>
          <w:rFonts w:ascii="Times New Roman" w:eastAsiaTheme="minorHAnsi" w:hAnsi="Times New Roman"/>
        </w:rPr>
      </w:pPr>
      <w:r>
        <w:rPr>
          <w:rFonts w:ascii="Times New Roman" w:hAnsi="Times New Roman"/>
        </w:rPr>
        <w:t>In the table above, it can be seen that the effectiveness of the debris index before and after counseling using puzzle games has an average of 0.8, while the debris index before and after using lectures has an average of 0.4.</w:t>
      </w:r>
      <w:r>
        <w:rPr>
          <w:rFonts w:ascii="Times New Roman" w:eastAsiaTheme="minorHAnsi" w:hAnsi="Times New Roman"/>
          <w:lang w:val="en-US"/>
        </w:rPr>
        <w:t xml:space="preserve"> </w:t>
      </w:r>
      <w:r>
        <w:rPr>
          <w:rFonts w:ascii="Times New Roman" w:hAnsi="Times New Roman"/>
        </w:rPr>
        <w:t>Judging from the average of puzzle games and lectures, it can be seen that the average value of the puzzle playing method is higher compared to the lecture method. So puzzle games are more effective than lectures</w:t>
      </w:r>
      <w:r w:rsidR="00BB7C8C" w:rsidRPr="0066437C">
        <w:rPr>
          <w:rFonts w:ascii="Times New Roman" w:hAnsi="Times New Roman"/>
        </w:rPr>
        <w:t>.</w:t>
      </w:r>
    </w:p>
    <w:p w14:paraId="5A086922" w14:textId="77777777" w:rsidR="00BB7C8C" w:rsidRPr="0066437C" w:rsidRDefault="00BB7C8C" w:rsidP="00BB7C8C">
      <w:pPr>
        <w:pStyle w:val="ListParagraph"/>
        <w:spacing w:after="0" w:line="240" w:lineRule="auto"/>
        <w:ind w:left="0" w:firstLine="567"/>
        <w:jc w:val="both"/>
        <w:rPr>
          <w:rFonts w:ascii="Times New Roman" w:hAnsi="Times New Roman"/>
        </w:rPr>
      </w:pPr>
    </w:p>
    <w:p w14:paraId="0FB63491" w14:textId="77777777" w:rsidR="00BB7C8C" w:rsidRDefault="00BB7C8C" w:rsidP="00BB7C8C">
      <w:pPr>
        <w:spacing w:after="0" w:line="240" w:lineRule="auto"/>
        <w:jc w:val="both"/>
        <w:rPr>
          <w:rFonts w:ascii="Times New Roman" w:hAnsi="Times New Roman" w:cs="Times New Roman"/>
        </w:rPr>
      </w:pPr>
      <w:r w:rsidRPr="0066437C">
        <w:rPr>
          <w:rFonts w:ascii="Times New Roman" w:hAnsi="Times New Roman" w:cs="Times New Roman"/>
        </w:rPr>
        <w:t>Table 2. Condition of difference in plaque index before and after education on tooth brushing using puzzle playing and lecture methods.</w:t>
      </w:r>
    </w:p>
    <w:tbl>
      <w:tblPr>
        <w:tblpPr w:leftFromText="180" w:rightFromText="180" w:vertAnchor="text" w:horzAnchor="margin" w:tblpXSpec="right" w:tblpY="80"/>
        <w:tblW w:w="457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26"/>
        <w:gridCol w:w="992"/>
        <w:gridCol w:w="851"/>
        <w:gridCol w:w="1201"/>
      </w:tblGrid>
      <w:tr w:rsidR="00871485" w:rsidRPr="0066437C" w14:paraId="28B60A00" w14:textId="77777777" w:rsidTr="001D5055">
        <w:trPr>
          <w:trHeight w:val="300"/>
        </w:trPr>
        <w:tc>
          <w:tcPr>
            <w:tcW w:w="1526" w:type="dxa"/>
            <w:tcBorders>
              <w:top w:val="single" w:sz="4" w:space="0" w:color="auto"/>
              <w:left w:val="nil"/>
              <w:bottom w:val="single" w:sz="4" w:space="0" w:color="auto"/>
              <w:right w:val="nil"/>
            </w:tcBorders>
            <w:noWrap/>
            <w:vAlign w:val="bottom"/>
            <w:hideMark/>
          </w:tcPr>
          <w:p w14:paraId="6EA10375" w14:textId="77777777" w:rsidR="00871485" w:rsidRPr="0066437C" w:rsidRDefault="00871485" w:rsidP="00871485">
            <w:pPr>
              <w:spacing w:after="0" w:line="240" w:lineRule="auto"/>
              <w:ind w:left="-105"/>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Type of counseling</w:t>
            </w:r>
          </w:p>
        </w:tc>
        <w:tc>
          <w:tcPr>
            <w:tcW w:w="992" w:type="dxa"/>
            <w:tcBorders>
              <w:top w:val="single" w:sz="4" w:space="0" w:color="auto"/>
              <w:left w:val="nil"/>
              <w:bottom w:val="single" w:sz="4" w:space="0" w:color="auto"/>
              <w:right w:val="nil"/>
            </w:tcBorders>
            <w:noWrap/>
            <w:vAlign w:val="bottom"/>
            <w:hideMark/>
          </w:tcPr>
          <w:p w14:paraId="320E9EF5" w14:textId="77777777" w:rsidR="00871485" w:rsidRPr="0066437C" w:rsidRDefault="00871485" w:rsidP="00871485">
            <w:pPr>
              <w:spacing w:after="0" w:line="240" w:lineRule="auto"/>
              <w:rPr>
                <w:rFonts w:ascii="Times New Roman" w:eastAsia="Times New Roman" w:hAnsi="Times New Roman" w:cs="Times New Roman"/>
                <w:color w:val="000000"/>
              </w:rPr>
            </w:pPr>
            <w:r w:rsidRPr="0066437C">
              <w:rPr>
                <w:rFonts w:ascii="Times New Roman" w:eastAsia="Times New Roman" w:hAnsi="Times New Roman" w:cs="Times New Roman"/>
                <w:color w:val="000000"/>
              </w:rPr>
              <w:t>before</w:t>
            </w:r>
          </w:p>
        </w:tc>
        <w:tc>
          <w:tcPr>
            <w:tcW w:w="851" w:type="dxa"/>
            <w:tcBorders>
              <w:top w:val="single" w:sz="4" w:space="0" w:color="auto"/>
              <w:left w:val="nil"/>
              <w:bottom w:val="single" w:sz="4" w:space="0" w:color="auto"/>
              <w:right w:val="nil"/>
            </w:tcBorders>
            <w:noWrap/>
            <w:vAlign w:val="bottom"/>
            <w:hideMark/>
          </w:tcPr>
          <w:p w14:paraId="75F4F5CA" w14:textId="77777777" w:rsidR="00871485" w:rsidRPr="0066437C" w:rsidRDefault="00871485" w:rsidP="00871485">
            <w:pPr>
              <w:spacing w:after="0" w:line="240" w:lineRule="auto"/>
              <w:rPr>
                <w:rFonts w:ascii="Times New Roman" w:eastAsia="Times New Roman" w:hAnsi="Times New Roman" w:cs="Times New Roman"/>
                <w:color w:val="000000"/>
              </w:rPr>
            </w:pPr>
            <w:r w:rsidRPr="0066437C">
              <w:rPr>
                <w:rFonts w:ascii="Times New Roman" w:eastAsia="Times New Roman" w:hAnsi="Times New Roman" w:cs="Times New Roman"/>
                <w:color w:val="000000"/>
              </w:rPr>
              <w:t>after</w:t>
            </w:r>
          </w:p>
        </w:tc>
        <w:tc>
          <w:tcPr>
            <w:tcW w:w="1201" w:type="dxa"/>
            <w:tcBorders>
              <w:top w:val="single" w:sz="4" w:space="0" w:color="auto"/>
              <w:left w:val="nil"/>
              <w:bottom w:val="single" w:sz="4" w:space="0" w:color="auto"/>
              <w:right w:val="nil"/>
            </w:tcBorders>
            <w:noWrap/>
            <w:vAlign w:val="bottom"/>
            <w:hideMark/>
          </w:tcPr>
          <w:p w14:paraId="51864FF3" w14:textId="77777777" w:rsidR="00871485" w:rsidRPr="0066437C" w:rsidRDefault="00871485" w:rsidP="00871485">
            <w:pPr>
              <w:spacing w:after="0" w:line="240" w:lineRule="auto"/>
              <w:rPr>
                <w:rFonts w:ascii="Times New Roman" w:eastAsia="Times New Roman" w:hAnsi="Times New Roman" w:cs="Times New Roman"/>
                <w:color w:val="000000"/>
              </w:rPr>
            </w:pPr>
            <w:r w:rsidRPr="0066437C">
              <w:rPr>
                <w:rFonts w:ascii="Times New Roman" w:eastAsia="Times New Roman" w:hAnsi="Times New Roman" w:cs="Times New Roman"/>
                <w:color w:val="000000"/>
              </w:rPr>
              <w:t>Difference</w:t>
            </w:r>
          </w:p>
        </w:tc>
      </w:tr>
      <w:tr w:rsidR="00871485" w:rsidRPr="0066437C" w14:paraId="7163B119" w14:textId="77777777" w:rsidTr="001D5055">
        <w:trPr>
          <w:trHeight w:val="300"/>
        </w:trPr>
        <w:tc>
          <w:tcPr>
            <w:tcW w:w="1526" w:type="dxa"/>
            <w:vMerge w:val="restart"/>
            <w:tcBorders>
              <w:top w:val="single" w:sz="4" w:space="0" w:color="auto"/>
              <w:left w:val="nil"/>
              <w:right w:val="nil"/>
            </w:tcBorders>
            <w:noWrap/>
            <w:vAlign w:val="bottom"/>
            <w:hideMark/>
          </w:tcPr>
          <w:p w14:paraId="6AAA6AFA" w14:textId="77777777" w:rsidR="00871485" w:rsidRPr="0066437C" w:rsidRDefault="00871485" w:rsidP="00871485">
            <w:pPr>
              <w:spacing w:after="0" w:line="240" w:lineRule="auto"/>
              <w:ind w:left="-105"/>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playing puzzles</w:t>
            </w:r>
          </w:p>
          <w:p w14:paraId="26D6F5E1" w14:textId="77777777" w:rsidR="00871485" w:rsidRPr="0066437C" w:rsidRDefault="00871485" w:rsidP="00871485">
            <w:pPr>
              <w:spacing w:after="0" w:line="240" w:lineRule="auto"/>
              <w:ind w:left="-105"/>
              <w:jc w:val="center"/>
              <w:rPr>
                <w:rFonts w:ascii="Times New Roman" w:eastAsia="Times New Roman" w:hAnsi="Times New Roman" w:cs="Times New Roman"/>
                <w:color w:val="000000"/>
              </w:rPr>
            </w:pPr>
            <w:r w:rsidRPr="0066437C">
              <w:rPr>
                <w:rFonts w:ascii="Times New Roman" w:eastAsia="Times New Roman" w:hAnsi="Times New Roman" w:cs="Times New Roman"/>
                <w:color w:val="000000"/>
              </w:rPr>
              <w:t>lecture</w:t>
            </w:r>
          </w:p>
        </w:tc>
        <w:tc>
          <w:tcPr>
            <w:tcW w:w="992" w:type="dxa"/>
            <w:tcBorders>
              <w:top w:val="single" w:sz="4" w:space="0" w:color="auto"/>
              <w:left w:val="nil"/>
              <w:bottom w:val="single" w:sz="4" w:space="0" w:color="auto"/>
              <w:right w:val="nil"/>
            </w:tcBorders>
            <w:noWrap/>
            <w:vAlign w:val="bottom"/>
            <w:hideMark/>
          </w:tcPr>
          <w:p w14:paraId="1FA37249" w14:textId="77777777" w:rsidR="00871485" w:rsidRPr="00E101D9" w:rsidRDefault="00871485" w:rsidP="0087148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41.35</w:t>
            </w:r>
          </w:p>
        </w:tc>
        <w:tc>
          <w:tcPr>
            <w:tcW w:w="851" w:type="dxa"/>
            <w:tcBorders>
              <w:top w:val="single" w:sz="4" w:space="0" w:color="auto"/>
              <w:left w:val="nil"/>
              <w:bottom w:val="single" w:sz="4" w:space="0" w:color="auto"/>
              <w:right w:val="nil"/>
            </w:tcBorders>
            <w:noWrap/>
            <w:vAlign w:val="bottom"/>
            <w:hideMark/>
          </w:tcPr>
          <w:p w14:paraId="5C64212D" w14:textId="77777777" w:rsidR="00871485" w:rsidRPr="00693F43" w:rsidRDefault="00871485" w:rsidP="0087148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20.37</w:t>
            </w:r>
          </w:p>
        </w:tc>
        <w:tc>
          <w:tcPr>
            <w:tcW w:w="1201" w:type="dxa"/>
            <w:tcBorders>
              <w:top w:val="single" w:sz="4" w:space="0" w:color="auto"/>
              <w:left w:val="nil"/>
              <w:bottom w:val="single" w:sz="4" w:space="0" w:color="auto"/>
              <w:right w:val="nil"/>
            </w:tcBorders>
            <w:noWrap/>
            <w:vAlign w:val="bottom"/>
            <w:hideMark/>
          </w:tcPr>
          <w:p w14:paraId="0859A034" w14:textId="77777777" w:rsidR="00871485" w:rsidRPr="00693F43" w:rsidRDefault="00871485" w:rsidP="0087148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20.98</w:t>
            </w:r>
          </w:p>
        </w:tc>
      </w:tr>
      <w:tr w:rsidR="00871485" w:rsidRPr="0066437C" w14:paraId="34A3F0A4" w14:textId="77777777" w:rsidTr="001D5055">
        <w:trPr>
          <w:trHeight w:val="300"/>
        </w:trPr>
        <w:tc>
          <w:tcPr>
            <w:tcW w:w="1526" w:type="dxa"/>
            <w:vMerge/>
            <w:tcBorders>
              <w:left w:val="nil"/>
              <w:bottom w:val="single" w:sz="4" w:space="0" w:color="auto"/>
              <w:right w:val="nil"/>
            </w:tcBorders>
            <w:noWrap/>
            <w:vAlign w:val="bottom"/>
            <w:hideMark/>
          </w:tcPr>
          <w:p w14:paraId="188DED7E" w14:textId="77777777" w:rsidR="00871485" w:rsidRPr="0066437C" w:rsidRDefault="00871485" w:rsidP="00871485">
            <w:pPr>
              <w:spacing w:after="0" w:line="240" w:lineRule="auto"/>
              <w:jc w:val="center"/>
              <w:rPr>
                <w:rFonts w:ascii="Times New Roman" w:eastAsia="Times New Roman" w:hAnsi="Times New Roman" w:cs="Times New Roman"/>
                <w:color w:val="000000"/>
              </w:rPr>
            </w:pPr>
          </w:p>
        </w:tc>
        <w:tc>
          <w:tcPr>
            <w:tcW w:w="992" w:type="dxa"/>
            <w:tcBorders>
              <w:top w:val="single" w:sz="4" w:space="0" w:color="auto"/>
              <w:left w:val="nil"/>
              <w:bottom w:val="single" w:sz="4" w:space="0" w:color="auto"/>
              <w:right w:val="nil"/>
            </w:tcBorders>
            <w:noWrap/>
            <w:vAlign w:val="bottom"/>
            <w:hideMark/>
          </w:tcPr>
          <w:p w14:paraId="17DCB359" w14:textId="77777777" w:rsidR="00871485" w:rsidRPr="00693F43" w:rsidRDefault="00871485" w:rsidP="0087148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60.91</w:t>
            </w:r>
          </w:p>
        </w:tc>
        <w:tc>
          <w:tcPr>
            <w:tcW w:w="851" w:type="dxa"/>
            <w:tcBorders>
              <w:top w:val="single" w:sz="4" w:space="0" w:color="auto"/>
              <w:left w:val="nil"/>
              <w:bottom w:val="single" w:sz="4" w:space="0" w:color="auto"/>
              <w:right w:val="nil"/>
            </w:tcBorders>
            <w:noWrap/>
            <w:vAlign w:val="bottom"/>
            <w:hideMark/>
          </w:tcPr>
          <w:p w14:paraId="08D91622" w14:textId="77777777" w:rsidR="00871485" w:rsidRPr="00693F43" w:rsidRDefault="00871485" w:rsidP="0087148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55.75</w:t>
            </w:r>
          </w:p>
        </w:tc>
        <w:tc>
          <w:tcPr>
            <w:tcW w:w="1201" w:type="dxa"/>
            <w:tcBorders>
              <w:top w:val="single" w:sz="4" w:space="0" w:color="auto"/>
              <w:left w:val="nil"/>
              <w:bottom w:val="single" w:sz="4" w:space="0" w:color="auto"/>
              <w:right w:val="nil"/>
            </w:tcBorders>
            <w:noWrap/>
            <w:vAlign w:val="bottom"/>
            <w:hideMark/>
          </w:tcPr>
          <w:p w14:paraId="0B32BDB1" w14:textId="77777777" w:rsidR="00871485" w:rsidRPr="00693F43" w:rsidRDefault="00871485" w:rsidP="00871485">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5.16</w:t>
            </w:r>
          </w:p>
        </w:tc>
      </w:tr>
    </w:tbl>
    <w:p w14:paraId="4C0D2935" w14:textId="3CA54C6F" w:rsidR="00BB7C8C" w:rsidRPr="00603D93" w:rsidRDefault="00603D93" w:rsidP="00603D93">
      <w:pPr>
        <w:pStyle w:val="ListParagraph"/>
        <w:tabs>
          <w:tab w:val="left" w:pos="3969"/>
          <w:tab w:val="left" w:pos="4253"/>
        </w:tabs>
        <w:spacing w:after="0" w:line="240" w:lineRule="auto"/>
        <w:ind w:left="0" w:firstLine="284"/>
        <w:jc w:val="both"/>
        <w:rPr>
          <w:rFonts w:ascii="Times New Roman" w:eastAsiaTheme="minorHAnsi" w:hAnsi="Times New Roman"/>
        </w:rPr>
      </w:pPr>
      <w:r>
        <w:rPr>
          <w:rFonts w:ascii="Times New Roman" w:hAnsi="Times New Roman"/>
        </w:rPr>
        <w:t>Based on the table above, it can be seen that there is a difference in the plaque index before and after counseling using the puzzle playing method with an average of 20.98, while the plaque index before and after using the lecture method with an average of 5.16.</w:t>
      </w:r>
      <w:r>
        <w:rPr>
          <w:rFonts w:ascii="Times New Roman" w:eastAsiaTheme="minorHAnsi" w:hAnsi="Times New Roman"/>
          <w:lang w:val="en-US"/>
        </w:rPr>
        <w:t xml:space="preserve"> </w:t>
      </w:r>
      <w:r>
        <w:rPr>
          <w:rFonts w:ascii="Times New Roman" w:hAnsi="Times New Roman"/>
        </w:rPr>
        <w:t>Judging from the average of the puzzle playing method and the lecture method, it can be seen that the average value of the puzzle game is higher when compared to the lecture. So puzzle games are more effective than lectures</w:t>
      </w:r>
      <w:r w:rsidR="00BB7C8C" w:rsidRPr="0066437C">
        <w:rPr>
          <w:rFonts w:ascii="Times New Roman" w:hAnsi="Times New Roman"/>
        </w:rPr>
        <w:t>.</w:t>
      </w:r>
    </w:p>
    <w:p w14:paraId="2FF2A36E" w14:textId="77777777" w:rsidR="00BB7C8C" w:rsidRPr="0066437C" w:rsidRDefault="00BB7C8C" w:rsidP="00BB7C8C">
      <w:pPr>
        <w:pStyle w:val="ListParagraph"/>
        <w:spacing w:after="0" w:line="240" w:lineRule="auto"/>
        <w:ind w:left="1440"/>
        <w:jc w:val="both"/>
        <w:rPr>
          <w:rFonts w:ascii="Times New Roman" w:hAnsi="Times New Roman"/>
        </w:rPr>
      </w:pPr>
    </w:p>
    <w:p w14:paraId="0A749040" w14:textId="77777777" w:rsidR="00BB7C8C" w:rsidRPr="0066437C" w:rsidRDefault="00BB7C8C" w:rsidP="00BB7C8C">
      <w:pPr>
        <w:spacing w:after="0" w:line="240" w:lineRule="auto"/>
        <w:ind w:left="851" w:hanging="851"/>
        <w:jc w:val="both"/>
        <w:rPr>
          <w:rFonts w:ascii="Times New Roman" w:hAnsi="Times New Roman" w:cs="Times New Roman"/>
        </w:rPr>
      </w:pPr>
      <w:r w:rsidRPr="0066437C">
        <w:rPr>
          <w:rFonts w:ascii="Times New Roman" w:hAnsi="Times New Roman" w:cs="Times New Roman"/>
        </w:rPr>
        <w:t>Table 3 Frequency Distribution of Debris Index Before and After Education on Toothbrushing with Lecture Method and Playing Puzzles</w:t>
      </w:r>
    </w:p>
    <w:tbl>
      <w:tblPr>
        <w:tblStyle w:val="TableGrid"/>
        <w:tblW w:w="5000" w:type="pct"/>
        <w:tblLook w:val="04A0" w:firstRow="1" w:lastRow="0" w:firstColumn="1" w:lastColumn="0" w:noHBand="0" w:noVBand="1"/>
      </w:tblPr>
      <w:tblGrid>
        <w:gridCol w:w="830"/>
        <w:gridCol w:w="421"/>
        <w:gridCol w:w="473"/>
        <w:gridCol w:w="435"/>
        <w:gridCol w:w="483"/>
        <w:gridCol w:w="409"/>
        <w:gridCol w:w="479"/>
        <w:gridCol w:w="406"/>
        <w:gridCol w:w="590"/>
      </w:tblGrid>
      <w:tr w:rsidR="00603D93" w:rsidRPr="00693F43" w14:paraId="1F85B2C3" w14:textId="77777777" w:rsidTr="00603D93">
        <w:tc>
          <w:tcPr>
            <w:tcW w:w="887" w:type="pct"/>
            <w:vMerge w:val="restart"/>
          </w:tcPr>
          <w:p w14:paraId="2A4C78D7"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DI Criteria</w:t>
            </w:r>
          </w:p>
        </w:tc>
        <w:tc>
          <w:tcPr>
            <w:tcW w:w="2020" w:type="pct"/>
            <w:gridSpan w:val="4"/>
          </w:tcPr>
          <w:p w14:paraId="52C4920B"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Lecture</w:t>
            </w:r>
          </w:p>
        </w:tc>
        <w:tc>
          <w:tcPr>
            <w:tcW w:w="2094" w:type="pct"/>
            <w:gridSpan w:val="4"/>
          </w:tcPr>
          <w:p w14:paraId="5A2383D7" w14:textId="77777777" w:rsidR="00603D93" w:rsidRPr="00693F43" w:rsidRDefault="00603D93" w:rsidP="00454D62">
            <w:pPr>
              <w:jc w:val="center"/>
              <w:rPr>
                <w:rFonts w:ascii="Times New Roman" w:hAnsi="Times New Roman" w:cs="Times New Roman"/>
                <w:i/>
                <w:sz w:val="16"/>
                <w:szCs w:val="16"/>
              </w:rPr>
            </w:pPr>
            <w:r w:rsidRPr="00693F43">
              <w:rPr>
                <w:rFonts w:ascii="Times New Roman" w:hAnsi="Times New Roman" w:cs="Times New Roman"/>
                <w:i/>
                <w:sz w:val="16"/>
                <w:szCs w:val="16"/>
              </w:rPr>
              <w:t>Puzzles</w:t>
            </w:r>
          </w:p>
        </w:tc>
      </w:tr>
      <w:tr w:rsidR="00603D93" w:rsidRPr="00693F43" w14:paraId="60C3E600" w14:textId="77777777" w:rsidTr="00603D93">
        <w:tc>
          <w:tcPr>
            <w:tcW w:w="887" w:type="pct"/>
            <w:vMerge/>
          </w:tcPr>
          <w:p w14:paraId="6727ACA4" w14:textId="77777777" w:rsidR="00603D93" w:rsidRPr="00693F43" w:rsidRDefault="00603D93" w:rsidP="00454D62">
            <w:pPr>
              <w:jc w:val="center"/>
              <w:rPr>
                <w:rFonts w:ascii="Times New Roman" w:hAnsi="Times New Roman" w:cs="Times New Roman"/>
                <w:sz w:val="16"/>
                <w:szCs w:val="16"/>
              </w:rPr>
            </w:pPr>
          </w:p>
        </w:tc>
        <w:tc>
          <w:tcPr>
            <w:tcW w:w="998" w:type="pct"/>
            <w:gridSpan w:val="2"/>
          </w:tcPr>
          <w:p w14:paraId="78170C8E"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Before</w:t>
            </w:r>
          </w:p>
        </w:tc>
        <w:tc>
          <w:tcPr>
            <w:tcW w:w="1022" w:type="pct"/>
            <w:gridSpan w:val="2"/>
          </w:tcPr>
          <w:p w14:paraId="2749A2E4"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After</w:t>
            </w:r>
          </w:p>
        </w:tc>
        <w:tc>
          <w:tcPr>
            <w:tcW w:w="989" w:type="pct"/>
            <w:gridSpan w:val="2"/>
          </w:tcPr>
          <w:p w14:paraId="4EFACFAE"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Before</w:t>
            </w:r>
          </w:p>
        </w:tc>
        <w:tc>
          <w:tcPr>
            <w:tcW w:w="1104" w:type="pct"/>
            <w:gridSpan w:val="2"/>
          </w:tcPr>
          <w:p w14:paraId="06FE31A9"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After</w:t>
            </w:r>
          </w:p>
        </w:tc>
      </w:tr>
      <w:tr w:rsidR="00603D93" w:rsidRPr="00693F43" w14:paraId="2788300A" w14:textId="77777777" w:rsidTr="00603D93">
        <w:tc>
          <w:tcPr>
            <w:tcW w:w="887" w:type="pct"/>
            <w:vMerge/>
          </w:tcPr>
          <w:p w14:paraId="565B8463" w14:textId="77777777" w:rsidR="00603D93" w:rsidRPr="00693F43" w:rsidRDefault="00603D93" w:rsidP="00454D62">
            <w:pPr>
              <w:jc w:val="center"/>
              <w:rPr>
                <w:rFonts w:ascii="Times New Roman" w:hAnsi="Times New Roman" w:cs="Times New Roman"/>
                <w:sz w:val="16"/>
                <w:szCs w:val="16"/>
              </w:rPr>
            </w:pPr>
          </w:p>
        </w:tc>
        <w:tc>
          <w:tcPr>
            <w:tcW w:w="492" w:type="pct"/>
          </w:tcPr>
          <w:p w14:paraId="0FF2A382"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N</w:t>
            </w:r>
          </w:p>
        </w:tc>
        <w:tc>
          <w:tcPr>
            <w:tcW w:w="505" w:type="pct"/>
          </w:tcPr>
          <w:p w14:paraId="6A776806"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F</w:t>
            </w:r>
          </w:p>
        </w:tc>
        <w:tc>
          <w:tcPr>
            <w:tcW w:w="506" w:type="pct"/>
          </w:tcPr>
          <w:p w14:paraId="01DE980F"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N</w:t>
            </w:r>
          </w:p>
        </w:tc>
        <w:tc>
          <w:tcPr>
            <w:tcW w:w="516" w:type="pct"/>
          </w:tcPr>
          <w:p w14:paraId="537C1DD0"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F</w:t>
            </w:r>
          </w:p>
        </w:tc>
        <w:tc>
          <w:tcPr>
            <w:tcW w:w="477" w:type="pct"/>
          </w:tcPr>
          <w:p w14:paraId="5B908E67"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N</w:t>
            </w:r>
          </w:p>
        </w:tc>
        <w:tc>
          <w:tcPr>
            <w:tcW w:w="512" w:type="pct"/>
          </w:tcPr>
          <w:p w14:paraId="53B3EE18"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F</w:t>
            </w:r>
          </w:p>
        </w:tc>
        <w:tc>
          <w:tcPr>
            <w:tcW w:w="474" w:type="pct"/>
          </w:tcPr>
          <w:p w14:paraId="38C1DF0B"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N</w:t>
            </w:r>
          </w:p>
        </w:tc>
        <w:tc>
          <w:tcPr>
            <w:tcW w:w="630" w:type="pct"/>
          </w:tcPr>
          <w:p w14:paraId="0096780D"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F</w:t>
            </w:r>
          </w:p>
        </w:tc>
      </w:tr>
      <w:tr w:rsidR="00603D93" w:rsidRPr="00693F43" w14:paraId="09CE3E94" w14:textId="77777777" w:rsidTr="00603D93">
        <w:tc>
          <w:tcPr>
            <w:tcW w:w="887" w:type="pct"/>
          </w:tcPr>
          <w:p w14:paraId="2EA7B4A5"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Good</w:t>
            </w:r>
          </w:p>
        </w:tc>
        <w:tc>
          <w:tcPr>
            <w:tcW w:w="492" w:type="pct"/>
            <w:vAlign w:val="bottom"/>
          </w:tcPr>
          <w:p w14:paraId="72C9E815" w14:textId="77777777" w:rsidR="00603D93" w:rsidRPr="00693F43" w:rsidRDefault="00603D93" w:rsidP="00454D62">
            <w:pPr>
              <w:ind w:left="-86"/>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0</w:t>
            </w:r>
          </w:p>
        </w:tc>
        <w:tc>
          <w:tcPr>
            <w:tcW w:w="505" w:type="pct"/>
            <w:vAlign w:val="bottom"/>
          </w:tcPr>
          <w:p w14:paraId="46D9506C" w14:textId="77777777" w:rsidR="00603D93" w:rsidRPr="00693F43" w:rsidRDefault="00603D93" w:rsidP="00454D62">
            <w:pPr>
              <w:ind w:left="-117"/>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0%</w:t>
            </w:r>
          </w:p>
        </w:tc>
        <w:tc>
          <w:tcPr>
            <w:tcW w:w="506" w:type="pct"/>
            <w:vAlign w:val="bottom"/>
          </w:tcPr>
          <w:p w14:paraId="19EF18ED" w14:textId="77777777" w:rsidR="00603D93" w:rsidRPr="00BA1AAD" w:rsidRDefault="00603D93" w:rsidP="00454D62">
            <w:pPr>
              <w:ind w:left="-75"/>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516" w:type="pct"/>
            <w:vAlign w:val="bottom"/>
          </w:tcPr>
          <w:p w14:paraId="049BFFD6" w14:textId="77777777" w:rsidR="00603D93" w:rsidRPr="00693F43" w:rsidRDefault="00603D93" w:rsidP="00454D62">
            <w:pPr>
              <w:ind w:left="-107"/>
              <w:jc w:val="center"/>
              <w:rPr>
                <w:rFonts w:ascii="Times New Roman" w:hAnsi="Times New Roman" w:cs="Times New Roman"/>
                <w:color w:val="000000"/>
                <w:sz w:val="16"/>
                <w:szCs w:val="16"/>
              </w:rPr>
            </w:pPr>
            <w:r>
              <w:rPr>
                <w:rFonts w:ascii="Times New Roman" w:hAnsi="Times New Roman" w:cs="Times New Roman"/>
                <w:color w:val="000000"/>
                <w:sz w:val="16"/>
                <w:szCs w:val="16"/>
              </w:rPr>
              <w:t>9%</w:t>
            </w:r>
          </w:p>
        </w:tc>
        <w:tc>
          <w:tcPr>
            <w:tcW w:w="477" w:type="pct"/>
            <w:vAlign w:val="bottom"/>
          </w:tcPr>
          <w:p w14:paraId="6FB27002" w14:textId="77777777" w:rsidR="00603D93" w:rsidRPr="00693F43" w:rsidRDefault="00603D93" w:rsidP="00454D62">
            <w:pPr>
              <w:ind w:left="-80"/>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3</w:t>
            </w:r>
          </w:p>
        </w:tc>
        <w:tc>
          <w:tcPr>
            <w:tcW w:w="512" w:type="pct"/>
            <w:vAlign w:val="bottom"/>
          </w:tcPr>
          <w:p w14:paraId="2B7FF091" w14:textId="77777777" w:rsidR="00603D93" w:rsidRPr="00693F43" w:rsidRDefault="00603D93" w:rsidP="00454D62">
            <w:pPr>
              <w:ind w:left="-111"/>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474" w:type="pct"/>
            <w:vAlign w:val="bottom"/>
          </w:tcPr>
          <w:p w14:paraId="663CBD9F" w14:textId="77777777" w:rsidR="00603D93" w:rsidRPr="00BA1AAD" w:rsidRDefault="00603D93" w:rsidP="00454D62">
            <w:pPr>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630" w:type="pct"/>
            <w:vAlign w:val="bottom"/>
          </w:tcPr>
          <w:p w14:paraId="43435986" w14:textId="77777777" w:rsidR="00603D93" w:rsidRPr="00693F43" w:rsidRDefault="00603D93" w:rsidP="00454D62">
            <w:pPr>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55%</w:t>
            </w:r>
          </w:p>
        </w:tc>
      </w:tr>
      <w:tr w:rsidR="00603D93" w:rsidRPr="00693F43" w14:paraId="3B0F48FC" w14:textId="77777777" w:rsidTr="00603D93">
        <w:tc>
          <w:tcPr>
            <w:tcW w:w="887" w:type="pct"/>
          </w:tcPr>
          <w:p w14:paraId="48435F86"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Currently</w:t>
            </w:r>
          </w:p>
        </w:tc>
        <w:tc>
          <w:tcPr>
            <w:tcW w:w="492" w:type="pct"/>
            <w:vAlign w:val="bottom"/>
          </w:tcPr>
          <w:p w14:paraId="5BB47484" w14:textId="77777777" w:rsidR="00603D93" w:rsidRPr="00BA1AAD" w:rsidRDefault="00603D93" w:rsidP="00454D62">
            <w:pPr>
              <w:ind w:left="-86"/>
              <w:jc w:val="center"/>
              <w:rPr>
                <w:rFonts w:ascii="Times New Roman" w:hAnsi="Times New Roman" w:cs="Times New Roman"/>
                <w:color w:val="000000"/>
                <w:sz w:val="16"/>
                <w:szCs w:val="16"/>
              </w:rPr>
            </w:pPr>
            <w:r>
              <w:rPr>
                <w:rFonts w:ascii="Times New Roman" w:hAnsi="Times New Roman" w:cs="Times New Roman"/>
                <w:color w:val="000000"/>
                <w:sz w:val="16"/>
                <w:szCs w:val="16"/>
              </w:rPr>
              <w:t>17</w:t>
            </w:r>
          </w:p>
        </w:tc>
        <w:tc>
          <w:tcPr>
            <w:tcW w:w="505" w:type="pct"/>
            <w:vAlign w:val="bottom"/>
          </w:tcPr>
          <w:p w14:paraId="34E6C7D1" w14:textId="77777777" w:rsidR="00603D93" w:rsidRPr="00693F43" w:rsidRDefault="00603D93" w:rsidP="00454D62">
            <w:pPr>
              <w:ind w:left="-117"/>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52%</w:t>
            </w:r>
          </w:p>
        </w:tc>
        <w:tc>
          <w:tcPr>
            <w:tcW w:w="506" w:type="pct"/>
            <w:vAlign w:val="bottom"/>
          </w:tcPr>
          <w:p w14:paraId="148C6AEE" w14:textId="77777777" w:rsidR="00603D93" w:rsidRPr="00BA1AAD" w:rsidRDefault="00603D93" w:rsidP="00454D62">
            <w:pPr>
              <w:ind w:left="-75"/>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20</w:t>
            </w:r>
          </w:p>
        </w:tc>
        <w:tc>
          <w:tcPr>
            <w:tcW w:w="516" w:type="pct"/>
            <w:vAlign w:val="bottom"/>
          </w:tcPr>
          <w:p w14:paraId="69EEE34E" w14:textId="77777777" w:rsidR="00603D93" w:rsidRPr="00693F43" w:rsidRDefault="00603D93" w:rsidP="00454D62">
            <w:pPr>
              <w:ind w:left="-107"/>
              <w:jc w:val="center"/>
              <w:rPr>
                <w:rFonts w:ascii="Times New Roman" w:hAnsi="Times New Roman" w:cs="Times New Roman"/>
                <w:color w:val="000000"/>
                <w:sz w:val="16"/>
                <w:szCs w:val="16"/>
              </w:rPr>
            </w:pPr>
            <w:r>
              <w:rPr>
                <w:rFonts w:ascii="Times New Roman" w:hAnsi="Times New Roman" w:cs="Times New Roman"/>
                <w:color w:val="000000"/>
                <w:sz w:val="16"/>
                <w:szCs w:val="16"/>
              </w:rPr>
              <w:t>61%</w:t>
            </w:r>
          </w:p>
        </w:tc>
        <w:tc>
          <w:tcPr>
            <w:tcW w:w="477" w:type="pct"/>
            <w:vAlign w:val="bottom"/>
          </w:tcPr>
          <w:p w14:paraId="0C93260B" w14:textId="77777777" w:rsidR="00603D93" w:rsidRPr="00BA1AAD" w:rsidRDefault="00603D93" w:rsidP="00454D62">
            <w:pPr>
              <w:ind w:left="-80"/>
              <w:jc w:val="center"/>
              <w:rPr>
                <w:rFonts w:ascii="Times New Roman" w:hAnsi="Times New Roman" w:cs="Times New Roman"/>
                <w:color w:val="000000"/>
                <w:sz w:val="16"/>
                <w:szCs w:val="16"/>
              </w:rPr>
            </w:pPr>
            <w:r>
              <w:rPr>
                <w:rFonts w:ascii="Times New Roman" w:hAnsi="Times New Roman" w:cs="Times New Roman"/>
                <w:color w:val="000000"/>
                <w:sz w:val="16"/>
                <w:szCs w:val="16"/>
              </w:rPr>
              <w:t>18</w:t>
            </w:r>
          </w:p>
        </w:tc>
        <w:tc>
          <w:tcPr>
            <w:tcW w:w="512" w:type="pct"/>
            <w:vAlign w:val="bottom"/>
          </w:tcPr>
          <w:p w14:paraId="04272D65" w14:textId="77777777" w:rsidR="00603D93" w:rsidRPr="00693F43" w:rsidRDefault="00603D93" w:rsidP="00454D62">
            <w:pPr>
              <w:ind w:left="-111"/>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55%</w:t>
            </w:r>
          </w:p>
        </w:tc>
        <w:tc>
          <w:tcPr>
            <w:tcW w:w="474" w:type="pct"/>
            <w:vAlign w:val="bottom"/>
          </w:tcPr>
          <w:p w14:paraId="6E053469" w14:textId="77777777" w:rsidR="00603D93" w:rsidRPr="00BA1AAD" w:rsidRDefault="00603D93" w:rsidP="00454D62">
            <w:pPr>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630" w:type="pct"/>
            <w:vAlign w:val="bottom"/>
          </w:tcPr>
          <w:p w14:paraId="58B88D3D" w14:textId="77777777" w:rsidR="00603D93" w:rsidRPr="00693F43" w:rsidRDefault="00603D93" w:rsidP="00454D62">
            <w:pPr>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45%</w:t>
            </w:r>
          </w:p>
        </w:tc>
      </w:tr>
      <w:tr w:rsidR="00603D93" w:rsidRPr="00693F43" w14:paraId="72859B83" w14:textId="77777777" w:rsidTr="00603D93">
        <w:tc>
          <w:tcPr>
            <w:tcW w:w="887" w:type="pct"/>
          </w:tcPr>
          <w:p w14:paraId="546FADA2"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Bad</w:t>
            </w:r>
          </w:p>
        </w:tc>
        <w:tc>
          <w:tcPr>
            <w:tcW w:w="492" w:type="pct"/>
            <w:vAlign w:val="bottom"/>
          </w:tcPr>
          <w:p w14:paraId="5B6501A2" w14:textId="77777777" w:rsidR="00603D93" w:rsidRPr="00BA1AAD" w:rsidRDefault="00603D93" w:rsidP="00454D62">
            <w:pPr>
              <w:ind w:left="-86"/>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16</w:t>
            </w:r>
          </w:p>
        </w:tc>
        <w:tc>
          <w:tcPr>
            <w:tcW w:w="505" w:type="pct"/>
            <w:vAlign w:val="bottom"/>
          </w:tcPr>
          <w:p w14:paraId="4CFC7F43" w14:textId="77777777" w:rsidR="00603D93" w:rsidRPr="00693F43" w:rsidRDefault="00603D93" w:rsidP="00454D62">
            <w:pPr>
              <w:ind w:left="-117"/>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48%</w:t>
            </w:r>
          </w:p>
        </w:tc>
        <w:tc>
          <w:tcPr>
            <w:tcW w:w="506" w:type="pct"/>
            <w:vAlign w:val="bottom"/>
          </w:tcPr>
          <w:p w14:paraId="0DAB1E43" w14:textId="77777777" w:rsidR="00603D93" w:rsidRPr="00BA1AAD" w:rsidRDefault="00603D93" w:rsidP="00454D62">
            <w:pPr>
              <w:ind w:left="-75"/>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10</w:t>
            </w:r>
          </w:p>
        </w:tc>
        <w:tc>
          <w:tcPr>
            <w:tcW w:w="516" w:type="pct"/>
            <w:vAlign w:val="bottom"/>
          </w:tcPr>
          <w:p w14:paraId="78B4998C" w14:textId="77777777" w:rsidR="00603D93" w:rsidRPr="00693F43" w:rsidRDefault="00603D93" w:rsidP="00454D62">
            <w:pPr>
              <w:ind w:left="-107"/>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30%</w:t>
            </w:r>
          </w:p>
        </w:tc>
        <w:tc>
          <w:tcPr>
            <w:tcW w:w="477" w:type="pct"/>
            <w:vAlign w:val="bottom"/>
          </w:tcPr>
          <w:p w14:paraId="43738C51" w14:textId="77777777" w:rsidR="00603D93" w:rsidRPr="00BA1AAD" w:rsidRDefault="00603D93" w:rsidP="00454D62">
            <w:pPr>
              <w:ind w:left="-80"/>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12</w:t>
            </w:r>
          </w:p>
        </w:tc>
        <w:tc>
          <w:tcPr>
            <w:tcW w:w="512" w:type="pct"/>
            <w:vAlign w:val="bottom"/>
          </w:tcPr>
          <w:p w14:paraId="42DACE07" w14:textId="77777777" w:rsidR="00603D93" w:rsidRPr="00693F43" w:rsidRDefault="00603D93" w:rsidP="00454D62">
            <w:pPr>
              <w:ind w:left="-111"/>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36%</w:t>
            </w:r>
          </w:p>
        </w:tc>
        <w:tc>
          <w:tcPr>
            <w:tcW w:w="474" w:type="pct"/>
            <w:vAlign w:val="bottom"/>
          </w:tcPr>
          <w:p w14:paraId="5F1EAAC6" w14:textId="77777777" w:rsidR="00603D93" w:rsidRPr="00693F43" w:rsidRDefault="00603D93" w:rsidP="00454D62">
            <w:pPr>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0</w:t>
            </w:r>
          </w:p>
        </w:tc>
        <w:tc>
          <w:tcPr>
            <w:tcW w:w="630" w:type="pct"/>
            <w:vAlign w:val="bottom"/>
          </w:tcPr>
          <w:p w14:paraId="368A4BAA" w14:textId="77777777" w:rsidR="00603D93" w:rsidRPr="00693F43" w:rsidRDefault="00603D93" w:rsidP="00454D62">
            <w:pPr>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0%</w:t>
            </w:r>
          </w:p>
        </w:tc>
      </w:tr>
      <w:tr w:rsidR="00603D93" w:rsidRPr="00693F43" w14:paraId="230D2F1A" w14:textId="77777777" w:rsidTr="00603D93">
        <w:tc>
          <w:tcPr>
            <w:tcW w:w="887" w:type="pct"/>
          </w:tcPr>
          <w:p w14:paraId="0AABD9DE" w14:textId="77777777" w:rsidR="00603D93" w:rsidRPr="00693F43" w:rsidRDefault="00603D93" w:rsidP="00454D62">
            <w:pPr>
              <w:jc w:val="center"/>
              <w:rPr>
                <w:rFonts w:ascii="Times New Roman" w:hAnsi="Times New Roman" w:cs="Times New Roman"/>
                <w:sz w:val="16"/>
                <w:szCs w:val="16"/>
              </w:rPr>
            </w:pPr>
            <w:r w:rsidRPr="00693F43">
              <w:rPr>
                <w:rFonts w:ascii="Times New Roman" w:hAnsi="Times New Roman" w:cs="Times New Roman"/>
                <w:sz w:val="16"/>
                <w:szCs w:val="16"/>
              </w:rPr>
              <w:t>Amount</w:t>
            </w:r>
          </w:p>
        </w:tc>
        <w:tc>
          <w:tcPr>
            <w:tcW w:w="492" w:type="pct"/>
            <w:vAlign w:val="bottom"/>
          </w:tcPr>
          <w:p w14:paraId="7DD1D510" w14:textId="77777777" w:rsidR="00603D93" w:rsidRPr="00BA1AAD" w:rsidRDefault="00603D93" w:rsidP="00454D62">
            <w:pPr>
              <w:ind w:left="-86"/>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33</w:t>
            </w:r>
          </w:p>
        </w:tc>
        <w:tc>
          <w:tcPr>
            <w:tcW w:w="505" w:type="pct"/>
            <w:vAlign w:val="bottom"/>
          </w:tcPr>
          <w:p w14:paraId="75E7C896" w14:textId="77777777" w:rsidR="00603D93" w:rsidRPr="00693F43" w:rsidRDefault="00603D93" w:rsidP="00454D62">
            <w:pPr>
              <w:ind w:left="-117"/>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100%</w:t>
            </w:r>
          </w:p>
        </w:tc>
        <w:tc>
          <w:tcPr>
            <w:tcW w:w="506" w:type="pct"/>
            <w:vAlign w:val="bottom"/>
          </w:tcPr>
          <w:p w14:paraId="58071368" w14:textId="77777777" w:rsidR="00603D93" w:rsidRPr="00BA1AAD" w:rsidRDefault="00603D93" w:rsidP="00454D62">
            <w:pPr>
              <w:ind w:left="-75"/>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33</w:t>
            </w:r>
          </w:p>
        </w:tc>
        <w:tc>
          <w:tcPr>
            <w:tcW w:w="516" w:type="pct"/>
            <w:vAlign w:val="bottom"/>
          </w:tcPr>
          <w:p w14:paraId="228072CC" w14:textId="77777777" w:rsidR="00603D93" w:rsidRPr="00693F43" w:rsidRDefault="00603D93" w:rsidP="00454D62">
            <w:pPr>
              <w:ind w:left="-107"/>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100%</w:t>
            </w:r>
          </w:p>
        </w:tc>
        <w:tc>
          <w:tcPr>
            <w:tcW w:w="477" w:type="pct"/>
            <w:vAlign w:val="bottom"/>
          </w:tcPr>
          <w:p w14:paraId="34C0B2CF" w14:textId="77777777" w:rsidR="00603D93" w:rsidRPr="00BA1AAD" w:rsidRDefault="00603D93" w:rsidP="00454D62">
            <w:pPr>
              <w:ind w:left="-80"/>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33</w:t>
            </w:r>
          </w:p>
        </w:tc>
        <w:tc>
          <w:tcPr>
            <w:tcW w:w="512" w:type="pct"/>
            <w:vAlign w:val="bottom"/>
          </w:tcPr>
          <w:p w14:paraId="5F98799A" w14:textId="77777777" w:rsidR="00603D93" w:rsidRPr="00693F43" w:rsidRDefault="00603D93" w:rsidP="00454D62">
            <w:pPr>
              <w:ind w:left="-111"/>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100%</w:t>
            </w:r>
          </w:p>
        </w:tc>
        <w:tc>
          <w:tcPr>
            <w:tcW w:w="474" w:type="pct"/>
            <w:vAlign w:val="bottom"/>
          </w:tcPr>
          <w:p w14:paraId="777DF0F1" w14:textId="77777777" w:rsidR="00603D93" w:rsidRPr="00BA1AAD" w:rsidRDefault="00603D93" w:rsidP="00454D62">
            <w:pPr>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33</w:t>
            </w:r>
          </w:p>
        </w:tc>
        <w:tc>
          <w:tcPr>
            <w:tcW w:w="630" w:type="pct"/>
            <w:vAlign w:val="bottom"/>
          </w:tcPr>
          <w:p w14:paraId="35915240" w14:textId="77777777" w:rsidR="00603D93" w:rsidRPr="00693F43" w:rsidRDefault="00603D93" w:rsidP="00454D62">
            <w:pPr>
              <w:jc w:val="center"/>
              <w:rPr>
                <w:rFonts w:ascii="Times New Roman" w:hAnsi="Times New Roman" w:cs="Times New Roman"/>
                <w:color w:val="000000"/>
                <w:sz w:val="16"/>
                <w:szCs w:val="16"/>
              </w:rPr>
            </w:pPr>
            <w:r w:rsidRPr="00693F43">
              <w:rPr>
                <w:rFonts w:ascii="Times New Roman" w:hAnsi="Times New Roman" w:cs="Times New Roman"/>
                <w:color w:val="000000"/>
                <w:sz w:val="16"/>
                <w:szCs w:val="16"/>
              </w:rPr>
              <w:t>100%</w:t>
            </w:r>
          </w:p>
        </w:tc>
      </w:tr>
    </w:tbl>
    <w:p w14:paraId="2060818F" w14:textId="1FF6229A" w:rsidR="00BB7C8C" w:rsidRDefault="00603D93" w:rsidP="00603D93">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t>From table 3, it shows that the debris index value before the education on brushing teeth with lectures was carried out, students who were included in the moderate category were 52% (17 respondents), this was more than the bad category, which was 48% (16 respondents), and was not found in the criteria. Good. The debris index value after counseling on tooth brushing using the lecture method decreased, students in the good category were 9% (3 respondents), smaller than those in the medium category at 61% (20 respondents), and the bad category at 30% ( 10 respondents). The debris index value before the education on brushing teeth using the puzzle playing method was carried out, students who were in the good category were 10% (3 respondents), smaller than those in the medium category of 55% (18 respondents), while those in the bad category were 36% ( 12 respondents). The debris index value after counseling on tooth brushing using the puzzle playing method, 55% of students were included in the good category (18 respondents), more than those in the medium category of 45% (15 respondents), and there were no bad criteria</w:t>
      </w:r>
      <w:r w:rsidR="00BB7C8C" w:rsidRPr="0066437C">
        <w:rPr>
          <w:rFonts w:ascii="Times New Roman" w:hAnsi="Times New Roman"/>
        </w:rPr>
        <w:t>.</w:t>
      </w:r>
    </w:p>
    <w:p w14:paraId="6FB726B9" w14:textId="77777777" w:rsidR="001D5055" w:rsidRPr="0066437C" w:rsidRDefault="001D5055" w:rsidP="001D5055">
      <w:pPr>
        <w:pStyle w:val="ListParagraph"/>
        <w:tabs>
          <w:tab w:val="left" w:pos="3969"/>
          <w:tab w:val="left" w:pos="4253"/>
        </w:tabs>
        <w:spacing w:after="0" w:line="240" w:lineRule="auto"/>
        <w:ind w:left="0" w:firstLine="284"/>
        <w:jc w:val="both"/>
        <w:rPr>
          <w:rFonts w:ascii="Times New Roman" w:hAnsi="Times New Roman"/>
        </w:rPr>
      </w:pPr>
    </w:p>
    <w:p w14:paraId="31571428" w14:textId="77777777" w:rsidR="00BB7C8C" w:rsidRPr="0066437C" w:rsidRDefault="00BB7C8C" w:rsidP="00BB7C8C">
      <w:pPr>
        <w:spacing w:after="0" w:line="240" w:lineRule="auto"/>
        <w:ind w:left="851" w:hanging="851"/>
        <w:jc w:val="both"/>
        <w:rPr>
          <w:rFonts w:ascii="Times New Roman" w:hAnsi="Times New Roman" w:cs="Times New Roman"/>
        </w:rPr>
      </w:pPr>
      <w:r w:rsidRPr="0066437C">
        <w:rPr>
          <w:rFonts w:ascii="Times New Roman" w:hAnsi="Times New Roman" w:cs="Times New Roman"/>
        </w:rPr>
        <w:lastRenderedPageBreak/>
        <w:t>Table 4 Frequency Distribution of Plaque Index Before and After Education on Teeth Brushing with Lecture Method and Playing Puzzles</w:t>
      </w:r>
    </w:p>
    <w:tbl>
      <w:tblPr>
        <w:tblStyle w:val="TableGrid"/>
        <w:tblW w:w="5000" w:type="pct"/>
        <w:tblLook w:val="04A0" w:firstRow="1" w:lastRow="0" w:firstColumn="1" w:lastColumn="0" w:noHBand="0" w:noVBand="1"/>
      </w:tblPr>
      <w:tblGrid>
        <w:gridCol w:w="862"/>
        <w:gridCol w:w="383"/>
        <w:gridCol w:w="492"/>
        <w:gridCol w:w="387"/>
        <w:gridCol w:w="502"/>
        <w:gridCol w:w="379"/>
        <w:gridCol w:w="498"/>
        <w:gridCol w:w="410"/>
        <w:gridCol w:w="613"/>
      </w:tblGrid>
      <w:tr w:rsidR="00603D93" w:rsidRPr="00CD1E68" w14:paraId="22A8C543" w14:textId="77777777" w:rsidTr="00603D93">
        <w:tc>
          <w:tcPr>
            <w:tcW w:w="952" w:type="pct"/>
            <w:vMerge w:val="restart"/>
          </w:tcPr>
          <w:p w14:paraId="4DA93CE2"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Plaque Criteria</w:t>
            </w:r>
          </w:p>
        </w:tc>
        <w:tc>
          <w:tcPr>
            <w:tcW w:w="1949" w:type="pct"/>
            <w:gridSpan w:val="4"/>
          </w:tcPr>
          <w:p w14:paraId="70918F7A"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Lecture</w:t>
            </w:r>
          </w:p>
        </w:tc>
        <w:tc>
          <w:tcPr>
            <w:tcW w:w="2099" w:type="pct"/>
            <w:gridSpan w:val="4"/>
          </w:tcPr>
          <w:p w14:paraId="1B3A324F" w14:textId="77777777" w:rsidR="00603D93" w:rsidRPr="00CD1E68" w:rsidRDefault="00603D93" w:rsidP="00454D62">
            <w:pPr>
              <w:jc w:val="center"/>
              <w:rPr>
                <w:rFonts w:ascii="Times New Roman" w:hAnsi="Times New Roman" w:cs="Times New Roman"/>
                <w:i/>
                <w:sz w:val="16"/>
                <w:szCs w:val="16"/>
              </w:rPr>
            </w:pPr>
            <w:r w:rsidRPr="00CD1E68">
              <w:rPr>
                <w:rFonts w:ascii="Times New Roman" w:hAnsi="Times New Roman" w:cs="Times New Roman"/>
                <w:i/>
                <w:sz w:val="16"/>
                <w:szCs w:val="16"/>
              </w:rPr>
              <w:t>Puzzles</w:t>
            </w:r>
          </w:p>
        </w:tc>
      </w:tr>
      <w:tr w:rsidR="00603D93" w:rsidRPr="00CD1E68" w14:paraId="368D53DB" w14:textId="77777777" w:rsidTr="00603D93">
        <w:tc>
          <w:tcPr>
            <w:tcW w:w="952" w:type="pct"/>
            <w:vMerge/>
          </w:tcPr>
          <w:p w14:paraId="3FA45689" w14:textId="77777777" w:rsidR="00603D93" w:rsidRPr="00CD1E68" w:rsidRDefault="00603D93" w:rsidP="00454D62">
            <w:pPr>
              <w:jc w:val="center"/>
              <w:rPr>
                <w:rFonts w:ascii="Times New Roman" w:hAnsi="Times New Roman" w:cs="Times New Roman"/>
                <w:sz w:val="16"/>
                <w:szCs w:val="16"/>
              </w:rPr>
            </w:pPr>
          </w:p>
        </w:tc>
        <w:tc>
          <w:tcPr>
            <w:tcW w:w="966" w:type="pct"/>
            <w:gridSpan w:val="2"/>
          </w:tcPr>
          <w:p w14:paraId="1E988C48"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Before</w:t>
            </w:r>
          </w:p>
        </w:tc>
        <w:tc>
          <w:tcPr>
            <w:tcW w:w="983" w:type="pct"/>
            <w:gridSpan w:val="2"/>
          </w:tcPr>
          <w:p w14:paraId="5D4A56B5"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After</w:t>
            </w:r>
          </w:p>
        </w:tc>
        <w:tc>
          <w:tcPr>
            <w:tcW w:w="969" w:type="pct"/>
            <w:gridSpan w:val="2"/>
          </w:tcPr>
          <w:p w14:paraId="07ED5292"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Before</w:t>
            </w:r>
          </w:p>
        </w:tc>
        <w:tc>
          <w:tcPr>
            <w:tcW w:w="1130" w:type="pct"/>
            <w:gridSpan w:val="2"/>
          </w:tcPr>
          <w:p w14:paraId="36856556"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After</w:t>
            </w:r>
          </w:p>
        </w:tc>
      </w:tr>
      <w:tr w:rsidR="00603D93" w:rsidRPr="00CD1E68" w14:paraId="4367B04D" w14:textId="77777777" w:rsidTr="00603D93">
        <w:tc>
          <w:tcPr>
            <w:tcW w:w="952" w:type="pct"/>
            <w:vMerge/>
          </w:tcPr>
          <w:p w14:paraId="66D6DA90" w14:textId="77777777" w:rsidR="00603D93" w:rsidRPr="00CD1E68" w:rsidRDefault="00603D93" w:rsidP="00454D62">
            <w:pPr>
              <w:jc w:val="center"/>
              <w:rPr>
                <w:rFonts w:ascii="Times New Roman" w:hAnsi="Times New Roman" w:cs="Times New Roman"/>
                <w:sz w:val="16"/>
                <w:szCs w:val="16"/>
              </w:rPr>
            </w:pPr>
          </w:p>
        </w:tc>
        <w:tc>
          <w:tcPr>
            <w:tcW w:w="423" w:type="pct"/>
          </w:tcPr>
          <w:p w14:paraId="5B8BB6A1"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N</w:t>
            </w:r>
          </w:p>
        </w:tc>
        <w:tc>
          <w:tcPr>
            <w:tcW w:w="543" w:type="pct"/>
          </w:tcPr>
          <w:p w14:paraId="19EA230B"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F</w:t>
            </w:r>
          </w:p>
        </w:tc>
        <w:tc>
          <w:tcPr>
            <w:tcW w:w="428" w:type="pct"/>
          </w:tcPr>
          <w:p w14:paraId="464F2DB2"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N</w:t>
            </w:r>
          </w:p>
        </w:tc>
        <w:tc>
          <w:tcPr>
            <w:tcW w:w="555" w:type="pct"/>
          </w:tcPr>
          <w:p w14:paraId="6698D131"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F</w:t>
            </w:r>
          </w:p>
        </w:tc>
        <w:tc>
          <w:tcPr>
            <w:tcW w:w="419" w:type="pct"/>
          </w:tcPr>
          <w:p w14:paraId="0F9E223D"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N</w:t>
            </w:r>
          </w:p>
        </w:tc>
        <w:tc>
          <w:tcPr>
            <w:tcW w:w="550" w:type="pct"/>
          </w:tcPr>
          <w:p w14:paraId="4094450B"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F</w:t>
            </w:r>
          </w:p>
        </w:tc>
        <w:tc>
          <w:tcPr>
            <w:tcW w:w="453" w:type="pct"/>
          </w:tcPr>
          <w:p w14:paraId="13298A65"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N</w:t>
            </w:r>
          </w:p>
        </w:tc>
        <w:tc>
          <w:tcPr>
            <w:tcW w:w="677" w:type="pct"/>
          </w:tcPr>
          <w:p w14:paraId="3BAEFE89"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F</w:t>
            </w:r>
          </w:p>
        </w:tc>
      </w:tr>
      <w:tr w:rsidR="00603D93" w:rsidRPr="00CD1E68" w14:paraId="7D341F74" w14:textId="77777777" w:rsidTr="00603D93">
        <w:tc>
          <w:tcPr>
            <w:tcW w:w="952" w:type="pct"/>
          </w:tcPr>
          <w:p w14:paraId="7BE34E57"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Good</w:t>
            </w:r>
          </w:p>
        </w:tc>
        <w:tc>
          <w:tcPr>
            <w:tcW w:w="423" w:type="pct"/>
            <w:vAlign w:val="bottom"/>
          </w:tcPr>
          <w:p w14:paraId="5A414DAD" w14:textId="77777777" w:rsidR="00603D93" w:rsidRPr="0000471F" w:rsidRDefault="00603D93" w:rsidP="00454D62">
            <w:pPr>
              <w:ind w:left="-86"/>
              <w:jc w:val="center"/>
              <w:rPr>
                <w:rFonts w:ascii="Times New Roman" w:hAnsi="Times New Roman" w:cs="Times New Roman"/>
                <w:color w:val="000000"/>
                <w:sz w:val="16"/>
                <w:szCs w:val="16"/>
              </w:rPr>
            </w:pPr>
            <w:r>
              <w:rPr>
                <w:rFonts w:ascii="Times New Roman" w:hAnsi="Times New Roman" w:cs="Times New Roman"/>
                <w:color w:val="000000"/>
                <w:sz w:val="16"/>
                <w:szCs w:val="16"/>
              </w:rPr>
              <w:t>7</w:t>
            </w:r>
          </w:p>
        </w:tc>
        <w:tc>
          <w:tcPr>
            <w:tcW w:w="543" w:type="pct"/>
            <w:vAlign w:val="bottom"/>
          </w:tcPr>
          <w:p w14:paraId="164DB93F" w14:textId="77777777" w:rsidR="00603D93" w:rsidRPr="00CD1E68" w:rsidRDefault="00603D93" w:rsidP="00454D62">
            <w:pPr>
              <w:ind w:left="-117"/>
              <w:jc w:val="center"/>
              <w:rPr>
                <w:rFonts w:ascii="Times New Roman" w:hAnsi="Times New Roman" w:cs="Times New Roman"/>
                <w:color w:val="000000"/>
                <w:sz w:val="16"/>
                <w:szCs w:val="16"/>
              </w:rPr>
            </w:pPr>
            <w:r>
              <w:rPr>
                <w:rFonts w:ascii="Times New Roman" w:hAnsi="Times New Roman" w:cs="Times New Roman"/>
                <w:color w:val="000000"/>
                <w:sz w:val="16"/>
                <w:szCs w:val="16"/>
              </w:rPr>
              <w:t>21%</w:t>
            </w:r>
          </w:p>
        </w:tc>
        <w:tc>
          <w:tcPr>
            <w:tcW w:w="428" w:type="pct"/>
            <w:vAlign w:val="bottom"/>
          </w:tcPr>
          <w:p w14:paraId="3EC85FBB" w14:textId="77777777" w:rsidR="00603D93" w:rsidRPr="0000471F" w:rsidRDefault="00603D93" w:rsidP="00454D62">
            <w:pPr>
              <w:ind w:left="-75"/>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555" w:type="pct"/>
            <w:vAlign w:val="bottom"/>
          </w:tcPr>
          <w:p w14:paraId="280D6B77" w14:textId="77777777" w:rsidR="00603D93" w:rsidRPr="00CD1E68" w:rsidRDefault="00603D93" w:rsidP="00454D62">
            <w:pPr>
              <w:ind w:left="-107"/>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419" w:type="pct"/>
            <w:vAlign w:val="bottom"/>
          </w:tcPr>
          <w:p w14:paraId="25E0889A" w14:textId="77777777" w:rsidR="00603D93" w:rsidRPr="0000471F" w:rsidRDefault="00603D93" w:rsidP="00454D62">
            <w:pPr>
              <w:ind w:left="-80"/>
              <w:jc w:val="center"/>
              <w:rPr>
                <w:rFonts w:ascii="Times New Roman" w:hAnsi="Times New Roman" w:cs="Times New Roman"/>
                <w:color w:val="000000"/>
                <w:sz w:val="16"/>
                <w:szCs w:val="16"/>
              </w:rPr>
            </w:pPr>
            <w:r>
              <w:rPr>
                <w:rFonts w:ascii="Times New Roman" w:hAnsi="Times New Roman" w:cs="Times New Roman"/>
                <w:color w:val="000000"/>
                <w:sz w:val="16"/>
                <w:szCs w:val="16"/>
              </w:rPr>
              <w:t>3</w:t>
            </w:r>
          </w:p>
        </w:tc>
        <w:tc>
          <w:tcPr>
            <w:tcW w:w="550" w:type="pct"/>
            <w:vAlign w:val="bottom"/>
          </w:tcPr>
          <w:p w14:paraId="31E543A7" w14:textId="77777777" w:rsidR="00603D93" w:rsidRPr="00CD1E68" w:rsidRDefault="00603D93" w:rsidP="00454D62">
            <w:pPr>
              <w:ind w:left="-111"/>
              <w:jc w:val="center"/>
              <w:rPr>
                <w:rFonts w:ascii="Times New Roman" w:hAnsi="Times New Roman" w:cs="Times New Roman"/>
                <w:color w:val="000000"/>
                <w:sz w:val="16"/>
                <w:szCs w:val="16"/>
              </w:rPr>
            </w:pPr>
            <w:r>
              <w:rPr>
                <w:rFonts w:ascii="Times New Roman" w:hAnsi="Times New Roman" w:cs="Times New Roman"/>
                <w:color w:val="000000"/>
                <w:sz w:val="16"/>
                <w:szCs w:val="16"/>
              </w:rPr>
              <w:t>10%</w:t>
            </w:r>
          </w:p>
        </w:tc>
        <w:tc>
          <w:tcPr>
            <w:tcW w:w="453" w:type="pct"/>
            <w:vAlign w:val="bottom"/>
          </w:tcPr>
          <w:p w14:paraId="436130FD" w14:textId="77777777" w:rsidR="00603D93" w:rsidRPr="0000471F" w:rsidRDefault="00603D93" w:rsidP="00454D62">
            <w:pPr>
              <w:jc w:val="center"/>
              <w:rPr>
                <w:rFonts w:ascii="Times New Roman" w:hAnsi="Times New Roman" w:cs="Times New Roman"/>
                <w:color w:val="000000"/>
                <w:sz w:val="16"/>
                <w:szCs w:val="16"/>
              </w:rPr>
            </w:pPr>
            <w:r>
              <w:rPr>
                <w:rFonts w:ascii="Times New Roman" w:hAnsi="Times New Roman" w:cs="Times New Roman"/>
                <w:color w:val="000000"/>
                <w:sz w:val="16"/>
                <w:szCs w:val="16"/>
              </w:rPr>
              <w:t>19</w:t>
            </w:r>
          </w:p>
        </w:tc>
        <w:tc>
          <w:tcPr>
            <w:tcW w:w="677" w:type="pct"/>
            <w:vAlign w:val="bottom"/>
          </w:tcPr>
          <w:p w14:paraId="02A13327" w14:textId="77777777" w:rsidR="00603D93" w:rsidRPr="00CD1E68" w:rsidRDefault="00603D93" w:rsidP="00454D62">
            <w:pPr>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58%</w:t>
            </w:r>
          </w:p>
        </w:tc>
      </w:tr>
      <w:tr w:rsidR="00603D93" w:rsidRPr="00CD1E68" w14:paraId="105D9780" w14:textId="77777777" w:rsidTr="00603D93">
        <w:tc>
          <w:tcPr>
            <w:tcW w:w="952" w:type="pct"/>
          </w:tcPr>
          <w:p w14:paraId="53A79F80"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Currently</w:t>
            </w:r>
          </w:p>
        </w:tc>
        <w:tc>
          <w:tcPr>
            <w:tcW w:w="423" w:type="pct"/>
            <w:vAlign w:val="bottom"/>
          </w:tcPr>
          <w:p w14:paraId="609ED3BB" w14:textId="77777777" w:rsidR="00603D93" w:rsidRPr="0000471F" w:rsidRDefault="00603D93" w:rsidP="00454D62">
            <w:pPr>
              <w:ind w:left="-86"/>
              <w:jc w:val="center"/>
              <w:rPr>
                <w:rFonts w:ascii="Times New Roman" w:hAnsi="Times New Roman" w:cs="Times New Roman"/>
                <w:color w:val="000000"/>
                <w:sz w:val="16"/>
                <w:szCs w:val="16"/>
              </w:rPr>
            </w:pPr>
            <w:r>
              <w:rPr>
                <w:rFonts w:ascii="Times New Roman" w:hAnsi="Times New Roman" w:cs="Times New Roman"/>
                <w:color w:val="000000"/>
                <w:sz w:val="16"/>
                <w:szCs w:val="16"/>
              </w:rPr>
              <w:t>15</w:t>
            </w:r>
          </w:p>
        </w:tc>
        <w:tc>
          <w:tcPr>
            <w:tcW w:w="543" w:type="pct"/>
            <w:vAlign w:val="bottom"/>
          </w:tcPr>
          <w:p w14:paraId="482D8BCB" w14:textId="77777777" w:rsidR="00603D93" w:rsidRPr="00CD1E68" w:rsidRDefault="00603D93" w:rsidP="00454D62">
            <w:pPr>
              <w:ind w:left="-117"/>
              <w:jc w:val="center"/>
              <w:rPr>
                <w:rFonts w:ascii="Times New Roman" w:hAnsi="Times New Roman" w:cs="Times New Roman"/>
                <w:color w:val="000000"/>
                <w:sz w:val="16"/>
                <w:szCs w:val="16"/>
              </w:rPr>
            </w:pPr>
            <w:r>
              <w:rPr>
                <w:rFonts w:ascii="Times New Roman" w:hAnsi="Times New Roman" w:cs="Times New Roman"/>
                <w:color w:val="000000"/>
                <w:sz w:val="16"/>
                <w:szCs w:val="16"/>
              </w:rPr>
              <w:t>46%</w:t>
            </w:r>
          </w:p>
        </w:tc>
        <w:tc>
          <w:tcPr>
            <w:tcW w:w="428" w:type="pct"/>
            <w:vAlign w:val="bottom"/>
          </w:tcPr>
          <w:p w14:paraId="1658C2F1" w14:textId="77777777" w:rsidR="00603D93" w:rsidRPr="0000471F" w:rsidRDefault="00603D93" w:rsidP="00454D62">
            <w:pPr>
              <w:ind w:left="-75"/>
              <w:jc w:val="center"/>
              <w:rPr>
                <w:rFonts w:ascii="Times New Roman" w:hAnsi="Times New Roman" w:cs="Times New Roman"/>
                <w:color w:val="000000"/>
                <w:sz w:val="16"/>
                <w:szCs w:val="16"/>
              </w:rPr>
            </w:pPr>
            <w:r>
              <w:rPr>
                <w:rFonts w:ascii="Times New Roman" w:hAnsi="Times New Roman" w:cs="Times New Roman"/>
                <w:color w:val="000000"/>
                <w:sz w:val="16"/>
                <w:szCs w:val="16"/>
              </w:rPr>
              <w:t>13</w:t>
            </w:r>
          </w:p>
        </w:tc>
        <w:tc>
          <w:tcPr>
            <w:tcW w:w="555" w:type="pct"/>
            <w:vAlign w:val="bottom"/>
          </w:tcPr>
          <w:p w14:paraId="663B4302" w14:textId="77777777" w:rsidR="00603D93" w:rsidRPr="00CD1E68" w:rsidRDefault="00603D93" w:rsidP="00454D62">
            <w:pPr>
              <w:ind w:left="-107"/>
              <w:jc w:val="center"/>
              <w:rPr>
                <w:rFonts w:ascii="Times New Roman" w:hAnsi="Times New Roman" w:cs="Times New Roman"/>
                <w:color w:val="000000"/>
                <w:sz w:val="16"/>
                <w:szCs w:val="16"/>
              </w:rPr>
            </w:pPr>
            <w:r>
              <w:rPr>
                <w:rFonts w:ascii="Times New Roman" w:hAnsi="Times New Roman" w:cs="Times New Roman"/>
                <w:color w:val="000000"/>
                <w:sz w:val="16"/>
                <w:szCs w:val="16"/>
              </w:rPr>
              <w:t>40%</w:t>
            </w:r>
          </w:p>
        </w:tc>
        <w:tc>
          <w:tcPr>
            <w:tcW w:w="419" w:type="pct"/>
            <w:vAlign w:val="bottom"/>
          </w:tcPr>
          <w:p w14:paraId="0A868B0E" w14:textId="77777777" w:rsidR="00603D93" w:rsidRPr="0000471F" w:rsidRDefault="00603D93" w:rsidP="00454D62">
            <w:pPr>
              <w:ind w:left="-80"/>
              <w:jc w:val="center"/>
              <w:rPr>
                <w:rFonts w:ascii="Times New Roman" w:hAnsi="Times New Roman" w:cs="Times New Roman"/>
                <w:color w:val="000000"/>
                <w:sz w:val="16"/>
                <w:szCs w:val="16"/>
              </w:rPr>
            </w:pPr>
            <w:r>
              <w:rPr>
                <w:rFonts w:ascii="Times New Roman" w:hAnsi="Times New Roman" w:cs="Times New Roman"/>
                <w:color w:val="000000"/>
                <w:sz w:val="16"/>
                <w:szCs w:val="16"/>
              </w:rPr>
              <w:t>16</w:t>
            </w:r>
          </w:p>
        </w:tc>
        <w:tc>
          <w:tcPr>
            <w:tcW w:w="550" w:type="pct"/>
            <w:vAlign w:val="bottom"/>
          </w:tcPr>
          <w:p w14:paraId="66915E11" w14:textId="77777777" w:rsidR="00603D93" w:rsidRPr="00CD1E68" w:rsidRDefault="00603D93" w:rsidP="00454D62">
            <w:pPr>
              <w:ind w:left="-111"/>
              <w:jc w:val="center"/>
              <w:rPr>
                <w:rFonts w:ascii="Times New Roman" w:hAnsi="Times New Roman" w:cs="Times New Roman"/>
                <w:color w:val="000000"/>
                <w:sz w:val="16"/>
                <w:szCs w:val="16"/>
              </w:rPr>
            </w:pPr>
            <w:r>
              <w:rPr>
                <w:rFonts w:ascii="Times New Roman" w:hAnsi="Times New Roman" w:cs="Times New Roman"/>
                <w:color w:val="000000"/>
                <w:sz w:val="16"/>
                <w:szCs w:val="16"/>
              </w:rPr>
              <w:t>48%</w:t>
            </w:r>
          </w:p>
        </w:tc>
        <w:tc>
          <w:tcPr>
            <w:tcW w:w="453" w:type="pct"/>
            <w:vAlign w:val="bottom"/>
          </w:tcPr>
          <w:p w14:paraId="71D2A50A" w14:textId="77777777" w:rsidR="00603D93" w:rsidRPr="0000471F" w:rsidRDefault="00603D93" w:rsidP="00454D62">
            <w:pPr>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12</w:t>
            </w:r>
          </w:p>
        </w:tc>
        <w:tc>
          <w:tcPr>
            <w:tcW w:w="677" w:type="pct"/>
            <w:vAlign w:val="bottom"/>
          </w:tcPr>
          <w:p w14:paraId="39125BEE" w14:textId="77777777" w:rsidR="00603D93" w:rsidRPr="00CD1E68" w:rsidRDefault="00603D93" w:rsidP="00454D62">
            <w:pPr>
              <w:jc w:val="center"/>
              <w:rPr>
                <w:rFonts w:ascii="Times New Roman" w:hAnsi="Times New Roman" w:cs="Times New Roman"/>
                <w:color w:val="000000"/>
                <w:sz w:val="16"/>
                <w:szCs w:val="16"/>
              </w:rPr>
            </w:pPr>
            <w:r>
              <w:rPr>
                <w:rFonts w:ascii="Times New Roman" w:hAnsi="Times New Roman" w:cs="Times New Roman"/>
                <w:color w:val="000000"/>
                <w:sz w:val="16"/>
                <w:szCs w:val="16"/>
              </w:rPr>
              <w:t>36%</w:t>
            </w:r>
          </w:p>
        </w:tc>
      </w:tr>
      <w:tr w:rsidR="00603D93" w:rsidRPr="00CD1E68" w14:paraId="3D7B8F87" w14:textId="77777777" w:rsidTr="00603D93">
        <w:tc>
          <w:tcPr>
            <w:tcW w:w="952" w:type="pct"/>
          </w:tcPr>
          <w:p w14:paraId="7189BB66"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Bad</w:t>
            </w:r>
          </w:p>
        </w:tc>
        <w:tc>
          <w:tcPr>
            <w:tcW w:w="423" w:type="pct"/>
            <w:vAlign w:val="bottom"/>
          </w:tcPr>
          <w:p w14:paraId="4BE73735" w14:textId="77777777" w:rsidR="00603D93" w:rsidRPr="00BA1AAD" w:rsidRDefault="00603D93" w:rsidP="00454D62">
            <w:pPr>
              <w:ind w:left="-86"/>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11</w:t>
            </w:r>
          </w:p>
        </w:tc>
        <w:tc>
          <w:tcPr>
            <w:tcW w:w="543" w:type="pct"/>
            <w:vAlign w:val="bottom"/>
          </w:tcPr>
          <w:p w14:paraId="003DCF8A" w14:textId="77777777" w:rsidR="00603D93" w:rsidRPr="00CD1E68" w:rsidRDefault="00603D93" w:rsidP="00454D62">
            <w:pPr>
              <w:ind w:left="-117"/>
              <w:jc w:val="center"/>
              <w:rPr>
                <w:rFonts w:ascii="Times New Roman" w:hAnsi="Times New Roman" w:cs="Times New Roman"/>
                <w:color w:val="000000"/>
                <w:sz w:val="16"/>
                <w:szCs w:val="16"/>
              </w:rPr>
            </w:pPr>
            <w:r>
              <w:rPr>
                <w:rFonts w:ascii="Times New Roman" w:hAnsi="Times New Roman" w:cs="Times New Roman"/>
                <w:color w:val="000000"/>
                <w:sz w:val="16"/>
                <w:szCs w:val="16"/>
              </w:rPr>
              <w:t>33%</w:t>
            </w:r>
          </w:p>
        </w:tc>
        <w:tc>
          <w:tcPr>
            <w:tcW w:w="428" w:type="pct"/>
            <w:vAlign w:val="bottom"/>
          </w:tcPr>
          <w:p w14:paraId="5E4F8818" w14:textId="77777777" w:rsidR="00603D93" w:rsidRPr="0000471F" w:rsidRDefault="00603D93" w:rsidP="00454D62">
            <w:pPr>
              <w:ind w:left="-75"/>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10</w:t>
            </w:r>
          </w:p>
        </w:tc>
        <w:tc>
          <w:tcPr>
            <w:tcW w:w="555" w:type="pct"/>
            <w:vAlign w:val="bottom"/>
          </w:tcPr>
          <w:p w14:paraId="2C24EBF2" w14:textId="77777777" w:rsidR="00603D93" w:rsidRPr="00CD1E68" w:rsidRDefault="00603D93" w:rsidP="00454D62">
            <w:pPr>
              <w:ind w:left="-107"/>
              <w:jc w:val="center"/>
              <w:rPr>
                <w:rFonts w:ascii="Times New Roman" w:hAnsi="Times New Roman" w:cs="Times New Roman"/>
                <w:color w:val="000000"/>
                <w:sz w:val="16"/>
                <w:szCs w:val="16"/>
              </w:rPr>
            </w:pPr>
            <w:r>
              <w:rPr>
                <w:rFonts w:ascii="Times New Roman" w:hAnsi="Times New Roman" w:cs="Times New Roman"/>
                <w:color w:val="000000"/>
                <w:sz w:val="16"/>
                <w:szCs w:val="16"/>
              </w:rPr>
              <w:t>30%</w:t>
            </w:r>
          </w:p>
        </w:tc>
        <w:tc>
          <w:tcPr>
            <w:tcW w:w="419" w:type="pct"/>
            <w:vAlign w:val="bottom"/>
          </w:tcPr>
          <w:p w14:paraId="1F7C6202" w14:textId="77777777" w:rsidR="00603D93" w:rsidRPr="0000471F" w:rsidRDefault="00603D93" w:rsidP="00454D62">
            <w:pPr>
              <w:ind w:left="-80"/>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14</w:t>
            </w:r>
          </w:p>
        </w:tc>
        <w:tc>
          <w:tcPr>
            <w:tcW w:w="550" w:type="pct"/>
            <w:vAlign w:val="bottom"/>
          </w:tcPr>
          <w:p w14:paraId="01C897F5" w14:textId="77777777" w:rsidR="00603D93" w:rsidRPr="00CD1E68" w:rsidRDefault="00603D93" w:rsidP="00454D62">
            <w:pPr>
              <w:ind w:left="-111"/>
              <w:jc w:val="center"/>
              <w:rPr>
                <w:rFonts w:ascii="Times New Roman" w:hAnsi="Times New Roman" w:cs="Times New Roman"/>
                <w:color w:val="000000"/>
                <w:sz w:val="16"/>
                <w:szCs w:val="16"/>
              </w:rPr>
            </w:pPr>
            <w:r>
              <w:rPr>
                <w:rFonts w:ascii="Times New Roman" w:hAnsi="Times New Roman" w:cs="Times New Roman"/>
                <w:color w:val="000000"/>
                <w:sz w:val="16"/>
                <w:szCs w:val="16"/>
              </w:rPr>
              <w:t>42%</w:t>
            </w:r>
          </w:p>
        </w:tc>
        <w:tc>
          <w:tcPr>
            <w:tcW w:w="453" w:type="pct"/>
            <w:vAlign w:val="bottom"/>
          </w:tcPr>
          <w:p w14:paraId="077A5272" w14:textId="77777777" w:rsidR="00603D93" w:rsidRPr="0000471F" w:rsidRDefault="00603D93" w:rsidP="00454D62">
            <w:pPr>
              <w:jc w:val="center"/>
              <w:rPr>
                <w:rFonts w:ascii="Times New Roman" w:hAnsi="Times New Roman" w:cs="Times New Roman"/>
                <w:color w:val="000000"/>
                <w:sz w:val="16"/>
                <w:szCs w:val="16"/>
              </w:rPr>
            </w:pPr>
            <w:r>
              <w:rPr>
                <w:rFonts w:ascii="Times New Roman" w:hAnsi="Times New Roman" w:cs="Times New Roman"/>
                <w:color w:val="000000"/>
                <w:sz w:val="16"/>
                <w:szCs w:val="16"/>
              </w:rPr>
              <w:t>2</w:t>
            </w:r>
          </w:p>
        </w:tc>
        <w:tc>
          <w:tcPr>
            <w:tcW w:w="677" w:type="pct"/>
            <w:vAlign w:val="bottom"/>
          </w:tcPr>
          <w:p w14:paraId="7AB99AFB" w14:textId="77777777" w:rsidR="00603D93" w:rsidRPr="00CD1E68" w:rsidRDefault="00603D93" w:rsidP="00454D62">
            <w:pPr>
              <w:jc w:val="center"/>
              <w:rPr>
                <w:rFonts w:ascii="Times New Roman" w:hAnsi="Times New Roman" w:cs="Times New Roman"/>
                <w:color w:val="000000"/>
                <w:sz w:val="16"/>
                <w:szCs w:val="16"/>
              </w:rPr>
            </w:pPr>
            <w:r>
              <w:rPr>
                <w:rFonts w:ascii="Times New Roman" w:hAnsi="Times New Roman" w:cs="Times New Roman"/>
                <w:color w:val="000000"/>
                <w:sz w:val="16"/>
                <w:szCs w:val="16"/>
              </w:rPr>
              <w:t>6%</w:t>
            </w:r>
          </w:p>
        </w:tc>
      </w:tr>
      <w:tr w:rsidR="00603D93" w:rsidRPr="00CD1E68" w14:paraId="351DBA20" w14:textId="77777777" w:rsidTr="00603D93">
        <w:tc>
          <w:tcPr>
            <w:tcW w:w="952" w:type="pct"/>
          </w:tcPr>
          <w:p w14:paraId="483DFE71" w14:textId="77777777" w:rsidR="00603D93" w:rsidRPr="00CD1E68" w:rsidRDefault="00603D93" w:rsidP="00454D62">
            <w:pPr>
              <w:jc w:val="center"/>
              <w:rPr>
                <w:rFonts w:ascii="Times New Roman" w:hAnsi="Times New Roman" w:cs="Times New Roman"/>
                <w:sz w:val="16"/>
                <w:szCs w:val="16"/>
              </w:rPr>
            </w:pPr>
            <w:r w:rsidRPr="00CD1E68">
              <w:rPr>
                <w:rFonts w:ascii="Times New Roman" w:hAnsi="Times New Roman" w:cs="Times New Roman"/>
                <w:sz w:val="16"/>
                <w:szCs w:val="16"/>
              </w:rPr>
              <w:t>Amount</w:t>
            </w:r>
          </w:p>
        </w:tc>
        <w:tc>
          <w:tcPr>
            <w:tcW w:w="423" w:type="pct"/>
            <w:vAlign w:val="bottom"/>
          </w:tcPr>
          <w:p w14:paraId="0D570B12" w14:textId="77777777" w:rsidR="00603D93" w:rsidRPr="00BA1AAD" w:rsidRDefault="00603D93" w:rsidP="00454D62">
            <w:pPr>
              <w:ind w:left="-86"/>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33</w:t>
            </w:r>
          </w:p>
        </w:tc>
        <w:tc>
          <w:tcPr>
            <w:tcW w:w="543" w:type="pct"/>
            <w:vAlign w:val="bottom"/>
          </w:tcPr>
          <w:p w14:paraId="5F507918" w14:textId="77777777" w:rsidR="00603D93" w:rsidRPr="00CD1E68" w:rsidRDefault="00603D93" w:rsidP="00454D62">
            <w:pPr>
              <w:ind w:left="-117"/>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100%</w:t>
            </w:r>
          </w:p>
        </w:tc>
        <w:tc>
          <w:tcPr>
            <w:tcW w:w="428" w:type="pct"/>
            <w:vAlign w:val="bottom"/>
          </w:tcPr>
          <w:p w14:paraId="2D427978" w14:textId="77777777" w:rsidR="00603D93" w:rsidRPr="00BA1AAD" w:rsidRDefault="00603D93" w:rsidP="00454D62">
            <w:pPr>
              <w:ind w:left="-75"/>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33</w:t>
            </w:r>
          </w:p>
        </w:tc>
        <w:tc>
          <w:tcPr>
            <w:tcW w:w="555" w:type="pct"/>
            <w:vAlign w:val="bottom"/>
          </w:tcPr>
          <w:p w14:paraId="6A3AABB6" w14:textId="77777777" w:rsidR="00603D93" w:rsidRPr="00CD1E68" w:rsidRDefault="00603D93" w:rsidP="00454D62">
            <w:pPr>
              <w:ind w:left="-107"/>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100%</w:t>
            </w:r>
          </w:p>
        </w:tc>
        <w:tc>
          <w:tcPr>
            <w:tcW w:w="419" w:type="pct"/>
            <w:vAlign w:val="bottom"/>
          </w:tcPr>
          <w:p w14:paraId="67DA4B04" w14:textId="77777777" w:rsidR="00603D93" w:rsidRPr="00BA1AAD" w:rsidRDefault="00603D93" w:rsidP="00454D62">
            <w:pPr>
              <w:ind w:left="-80"/>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33</w:t>
            </w:r>
          </w:p>
        </w:tc>
        <w:tc>
          <w:tcPr>
            <w:tcW w:w="550" w:type="pct"/>
            <w:vAlign w:val="bottom"/>
          </w:tcPr>
          <w:p w14:paraId="3C7CD9DB" w14:textId="77777777" w:rsidR="00603D93" w:rsidRPr="00CD1E68" w:rsidRDefault="00603D93" w:rsidP="00454D62">
            <w:pPr>
              <w:ind w:left="-111"/>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100%</w:t>
            </w:r>
          </w:p>
        </w:tc>
        <w:tc>
          <w:tcPr>
            <w:tcW w:w="453" w:type="pct"/>
            <w:vAlign w:val="bottom"/>
          </w:tcPr>
          <w:p w14:paraId="1CBE74A3" w14:textId="77777777" w:rsidR="00603D93" w:rsidRPr="00BA1AAD" w:rsidRDefault="00603D93" w:rsidP="00454D62">
            <w:pPr>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33</w:t>
            </w:r>
          </w:p>
        </w:tc>
        <w:tc>
          <w:tcPr>
            <w:tcW w:w="677" w:type="pct"/>
            <w:vAlign w:val="bottom"/>
          </w:tcPr>
          <w:p w14:paraId="518D4F08" w14:textId="77777777" w:rsidR="00603D93" w:rsidRPr="00CD1E68" w:rsidRDefault="00603D93" w:rsidP="00454D62">
            <w:pPr>
              <w:jc w:val="center"/>
              <w:rPr>
                <w:rFonts w:ascii="Times New Roman" w:hAnsi="Times New Roman" w:cs="Times New Roman"/>
                <w:color w:val="000000"/>
                <w:sz w:val="16"/>
                <w:szCs w:val="16"/>
              </w:rPr>
            </w:pPr>
            <w:r w:rsidRPr="00CD1E68">
              <w:rPr>
                <w:rFonts w:ascii="Times New Roman" w:hAnsi="Times New Roman" w:cs="Times New Roman"/>
                <w:color w:val="000000"/>
                <w:sz w:val="16"/>
                <w:szCs w:val="16"/>
              </w:rPr>
              <w:t>100%</w:t>
            </w:r>
          </w:p>
        </w:tc>
      </w:tr>
    </w:tbl>
    <w:p w14:paraId="7DE5F715" w14:textId="5FC1801E" w:rsidR="00BB7C8C" w:rsidRPr="0066437C" w:rsidRDefault="00603D93" w:rsidP="00603D93">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t>From table 4, it shows that the plaque index value before the tooth brushing education was carried out using the lecture method, 46% of students were included in the moderate category (15 respondents), compared to the poor category of 33% (11 respondents), and there were no 21 % (7 respondents) in good criteria. The plaque index value after counseling on tooth brushing using the lecture method increased, students who were in the good category were 30% (10 respondents), smaller than those in the medium category at 40% (13 respondents), and in the bad category at 30% ( 10 respondents). The plaque index value before the education on brushing teeth using the puzzle playing method was given to students who were in the good category at 10% (3 respondents), smaller than those in the medium category at 48% (16 respondents), while those in the bad category were 42% ( 14 respondents). The debris index value after counseling on brushing teeth using the puzzle playing method, students who were included in the good category were 58% (19 respondents), more than those in the medium category of 36% (12 respondents), and there were 6% (2 respondents). on bad criteria</w:t>
      </w:r>
      <w:r w:rsidR="00BB7C8C" w:rsidRPr="0066437C">
        <w:rPr>
          <w:rFonts w:ascii="Times New Roman" w:hAnsi="Times New Roman"/>
        </w:rPr>
        <w:t>.</w:t>
      </w:r>
    </w:p>
    <w:p w14:paraId="7A44CAA6" w14:textId="77777777" w:rsidR="00BB7C8C" w:rsidRPr="0066437C" w:rsidRDefault="00BB7C8C" w:rsidP="00BB7C8C">
      <w:pPr>
        <w:spacing w:after="0" w:line="240" w:lineRule="auto"/>
        <w:ind w:left="567" w:firstLine="567"/>
        <w:jc w:val="both"/>
        <w:rPr>
          <w:rFonts w:ascii="Times New Roman" w:hAnsi="Times New Roman" w:cs="Times New Roman"/>
        </w:rPr>
      </w:pPr>
    </w:p>
    <w:p w14:paraId="3C1F4368" w14:textId="77777777" w:rsidR="00BB7C8C" w:rsidRPr="0066437C" w:rsidRDefault="00BB7C8C" w:rsidP="00BB7C8C">
      <w:pPr>
        <w:spacing w:after="0" w:line="240" w:lineRule="auto"/>
        <w:ind w:left="709" w:hanging="709"/>
        <w:jc w:val="both"/>
        <w:rPr>
          <w:rFonts w:ascii="Times New Roman" w:hAnsi="Times New Roman" w:cs="Times New Roman"/>
        </w:rPr>
      </w:pPr>
      <w:r w:rsidRPr="0066437C">
        <w:rPr>
          <w:rFonts w:ascii="Times New Roman" w:hAnsi="Times New Roman" w:cs="Times New Roman"/>
        </w:rPr>
        <w:t>Table 5 Differences in debris index values ​​before and after education on tooth brushing using the lecture method and playing puzzles using the Wilcoxon test.</w:t>
      </w:r>
    </w:p>
    <w:tbl>
      <w:tblPr>
        <w:tblStyle w:val="TableGrid"/>
        <w:tblW w:w="5000" w:type="pct"/>
        <w:tblLook w:val="04A0" w:firstRow="1" w:lastRow="0" w:firstColumn="1" w:lastColumn="0" w:noHBand="0" w:noVBand="1"/>
      </w:tblPr>
      <w:tblGrid>
        <w:gridCol w:w="1249"/>
        <w:gridCol w:w="1093"/>
        <w:gridCol w:w="2184"/>
      </w:tblGrid>
      <w:tr w:rsidR="00BB7C8C" w:rsidRPr="001D5055" w14:paraId="5DB25189" w14:textId="77777777" w:rsidTr="001D5055">
        <w:trPr>
          <w:trHeight w:val="209"/>
        </w:trPr>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9C56D" w14:textId="77777777" w:rsidR="00BB7C8C" w:rsidRPr="001D5055" w:rsidRDefault="00BB7C8C" w:rsidP="001D5055">
            <w:pPr>
              <w:pStyle w:val="ListParagraph"/>
              <w:ind w:left="0"/>
              <w:jc w:val="both"/>
              <w:rPr>
                <w:rFonts w:ascii="Times New Roman" w:hAnsi="Times New Roman"/>
                <w:sz w:val="20"/>
                <w:szCs w:val="20"/>
              </w:rPr>
            </w:pPr>
            <w:r w:rsidRPr="001D5055">
              <w:rPr>
                <w:rFonts w:ascii="Times New Roman" w:hAnsi="Times New Roman"/>
                <w:sz w:val="20"/>
                <w:szCs w:val="20"/>
              </w:rPr>
              <w:t>Method</w:t>
            </w:r>
          </w:p>
        </w:tc>
        <w:tc>
          <w:tcPr>
            <w:tcW w:w="1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79580" w14:textId="77777777" w:rsidR="00BB7C8C" w:rsidRPr="001D5055" w:rsidRDefault="00BB7C8C" w:rsidP="001D5055">
            <w:pPr>
              <w:pStyle w:val="ListParagraph"/>
              <w:ind w:left="0"/>
              <w:jc w:val="center"/>
              <w:rPr>
                <w:rFonts w:ascii="Times New Roman" w:hAnsi="Times New Roman"/>
                <w:sz w:val="20"/>
                <w:szCs w:val="20"/>
              </w:rPr>
            </w:pPr>
            <w:r w:rsidRPr="001D5055">
              <w:rPr>
                <w:rFonts w:ascii="Times New Roman" w:hAnsi="Times New Roman"/>
                <w:sz w:val="20"/>
                <w:szCs w:val="20"/>
              </w:rPr>
              <w:t>N</w:t>
            </w:r>
          </w:p>
        </w:tc>
        <w:tc>
          <w:tcPr>
            <w:tcW w:w="2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F4476" w14:textId="77777777" w:rsidR="00BB7C8C" w:rsidRPr="001D5055" w:rsidRDefault="00BB7C8C" w:rsidP="001D5055">
            <w:pPr>
              <w:pStyle w:val="ListParagraph"/>
              <w:ind w:left="0"/>
              <w:jc w:val="center"/>
              <w:rPr>
                <w:rFonts w:ascii="Times New Roman" w:hAnsi="Times New Roman"/>
                <w:i/>
                <w:sz w:val="20"/>
                <w:szCs w:val="20"/>
              </w:rPr>
            </w:pPr>
            <w:r w:rsidRPr="001D5055">
              <w:rPr>
                <w:rFonts w:ascii="Times New Roman" w:hAnsi="Times New Roman"/>
                <w:i/>
                <w:sz w:val="20"/>
                <w:szCs w:val="20"/>
              </w:rPr>
              <w:t>ρValue</w:t>
            </w:r>
          </w:p>
        </w:tc>
      </w:tr>
      <w:tr w:rsidR="00BB7C8C" w:rsidRPr="001D5055" w14:paraId="745AE240" w14:textId="77777777" w:rsidTr="001D5055">
        <w:trPr>
          <w:trHeight w:val="242"/>
        </w:trPr>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ED98D" w14:textId="77777777" w:rsidR="00BB7C8C" w:rsidRPr="001D5055" w:rsidRDefault="00BB7C8C" w:rsidP="001D5055">
            <w:pPr>
              <w:pStyle w:val="ListParagraph"/>
              <w:ind w:left="0"/>
              <w:jc w:val="both"/>
              <w:rPr>
                <w:rFonts w:ascii="Times New Roman" w:hAnsi="Times New Roman"/>
                <w:sz w:val="20"/>
                <w:szCs w:val="20"/>
              </w:rPr>
            </w:pPr>
            <w:r w:rsidRPr="001D5055">
              <w:rPr>
                <w:rFonts w:ascii="Times New Roman" w:hAnsi="Times New Roman"/>
                <w:i/>
                <w:sz w:val="20"/>
                <w:szCs w:val="20"/>
              </w:rPr>
              <w:t>Puzzles</w:t>
            </w:r>
          </w:p>
        </w:tc>
        <w:tc>
          <w:tcPr>
            <w:tcW w:w="1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CB577" w14:textId="77777777" w:rsidR="00BB7C8C" w:rsidRPr="001D5055" w:rsidRDefault="00BB7C8C" w:rsidP="001D5055">
            <w:pPr>
              <w:pStyle w:val="ListParagraph"/>
              <w:ind w:left="0"/>
              <w:jc w:val="center"/>
              <w:rPr>
                <w:rFonts w:ascii="Times New Roman" w:hAnsi="Times New Roman"/>
                <w:sz w:val="20"/>
                <w:szCs w:val="20"/>
              </w:rPr>
            </w:pPr>
            <w:r w:rsidRPr="001D5055">
              <w:rPr>
                <w:rFonts w:ascii="Times New Roman" w:hAnsi="Times New Roman"/>
                <w:sz w:val="20"/>
                <w:szCs w:val="20"/>
              </w:rPr>
              <w:t>39</w:t>
            </w:r>
          </w:p>
        </w:tc>
        <w:tc>
          <w:tcPr>
            <w:tcW w:w="2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A5564" w14:textId="77777777" w:rsidR="00BB7C8C" w:rsidRPr="001D5055" w:rsidRDefault="00BB7C8C" w:rsidP="001D5055">
            <w:pPr>
              <w:pStyle w:val="ListParagraph"/>
              <w:ind w:left="0"/>
              <w:jc w:val="center"/>
              <w:rPr>
                <w:rFonts w:ascii="Times New Roman" w:hAnsi="Times New Roman"/>
                <w:sz w:val="20"/>
                <w:szCs w:val="20"/>
              </w:rPr>
            </w:pPr>
            <w:r w:rsidRPr="001D5055">
              <w:rPr>
                <w:rFonts w:ascii="Times New Roman" w:hAnsi="Times New Roman"/>
                <w:sz w:val="20"/>
                <w:szCs w:val="20"/>
              </w:rPr>
              <w:t>0.002</w:t>
            </w:r>
          </w:p>
        </w:tc>
      </w:tr>
      <w:tr w:rsidR="00BB7C8C" w:rsidRPr="001D5055" w14:paraId="7918ED45" w14:textId="77777777" w:rsidTr="001D5055">
        <w:trPr>
          <w:trHeight w:val="273"/>
        </w:trPr>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69414" w14:textId="77777777" w:rsidR="00BB7C8C" w:rsidRPr="001D5055" w:rsidRDefault="00BB7C8C" w:rsidP="001D5055">
            <w:pPr>
              <w:pStyle w:val="ListParagraph"/>
              <w:ind w:left="0"/>
              <w:jc w:val="both"/>
              <w:rPr>
                <w:rFonts w:ascii="Times New Roman" w:hAnsi="Times New Roman"/>
                <w:i/>
                <w:sz w:val="20"/>
                <w:szCs w:val="20"/>
              </w:rPr>
            </w:pPr>
            <w:r w:rsidRPr="001D5055">
              <w:rPr>
                <w:rFonts w:ascii="Times New Roman" w:hAnsi="Times New Roman"/>
                <w:sz w:val="20"/>
                <w:szCs w:val="20"/>
              </w:rPr>
              <w:t>Lecture</w:t>
            </w:r>
          </w:p>
        </w:tc>
        <w:tc>
          <w:tcPr>
            <w:tcW w:w="1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BB395" w14:textId="77777777" w:rsidR="00BB7C8C" w:rsidRPr="001D5055" w:rsidRDefault="00BB7C8C" w:rsidP="001D5055">
            <w:pPr>
              <w:pStyle w:val="ListParagraph"/>
              <w:ind w:left="0"/>
              <w:jc w:val="center"/>
              <w:rPr>
                <w:rFonts w:ascii="Times New Roman" w:hAnsi="Times New Roman"/>
                <w:sz w:val="20"/>
                <w:szCs w:val="20"/>
              </w:rPr>
            </w:pPr>
            <w:r w:rsidRPr="001D5055">
              <w:rPr>
                <w:rFonts w:ascii="Times New Roman" w:hAnsi="Times New Roman"/>
                <w:sz w:val="20"/>
                <w:szCs w:val="20"/>
              </w:rPr>
              <w:t>39</w:t>
            </w:r>
          </w:p>
        </w:tc>
        <w:tc>
          <w:tcPr>
            <w:tcW w:w="2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53FAF" w14:textId="77777777" w:rsidR="00BB7C8C" w:rsidRPr="001D5055" w:rsidRDefault="00BB7C8C" w:rsidP="001D5055">
            <w:pPr>
              <w:pStyle w:val="ListParagraph"/>
              <w:ind w:left="0"/>
              <w:jc w:val="center"/>
              <w:rPr>
                <w:rFonts w:ascii="Times New Roman" w:hAnsi="Times New Roman"/>
                <w:sz w:val="20"/>
                <w:szCs w:val="20"/>
              </w:rPr>
            </w:pPr>
            <w:r w:rsidRPr="001D5055">
              <w:rPr>
                <w:rFonts w:ascii="Times New Roman" w:hAnsi="Times New Roman"/>
                <w:sz w:val="20"/>
                <w:szCs w:val="20"/>
              </w:rPr>
              <w:t>0.013</w:t>
            </w:r>
          </w:p>
        </w:tc>
      </w:tr>
    </w:tbl>
    <w:p w14:paraId="4C5361F5" w14:textId="77777777" w:rsidR="00BB7C8C" w:rsidRPr="0066437C" w:rsidRDefault="00BB7C8C" w:rsidP="001D5055">
      <w:pPr>
        <w:pStyle w:val="ListParagraph"/>
        <w:tabs>
          <w:tab w:val="left" w:pos="3969"/>
          <w:tab w:val="left" w:pos="4253"/>
        </w:tabs>
        <w:spacing w:after="0" w:line="240" w:lineRule="auto"/>
        <w:ind w:left="0" w:firstLine="284"/>
        <w:jc w:val="both"/>
        <w:rPr>
          <w:rFonts w:ascii="Times New Roman" w:hAnsi="Times New Roman"/>
          <w:lang w:eastAsia="ko-KR"/>
        </w:rPr>
      </w:pPr>
      <w:r w:rsidRPr="0066437C">
        <w:rPr>
          <w:rFonts w:ascii="Times New Roman" w:hAnsi="Times New Roman"/>
        </w:rPr>
        <w:t>Based on table 3, the statistical results using the puzzle playing method show that the ρ value is 0.002 (ρ&lt;0.05), meaning that there is a significant difference between the debris index value before and after being given counseling on the puzzle playing method. Meanwhile, using the lecture method, the ρ value was 0.013 (ρ&gt;0.05), meaning that there was no difference in the debris index value before and after being given counseling on playing puzzles using the lecture method for students at Muhammadiyah Meruyung Elementary School, Depok.</w:t>
      </w:r>
    </w:p>
    <w:p w14:paraId="35E1D171" w14:textId="77777777" w:rsidR="00BB7C8C" w:rsidRPr="0066437C" w:rsidRDefault="00BB7C8C" w:rsidP="00BB7C8C">
      <w:pPr>
        <w:pStyle w:val="ListParagraph"/>
        <w:spacing w:after="0" w:line="240" w:lineRule="auto"/>
        <w:ind w:left="1080" w:firstLine="480"/>
        <w:jc w:val="both"/>
        <w:rPr>
          <w:rFonts w:ascii="Times New Roman" w:hAnsi="Times New Roman"/>
        </w:rPr>
      </w:pPr>
    </w:p>
    <w:p w14:paraId="332CA2EF" w14:textId="77777777" w:rsidR="00BB7C8C" w:rsidRPr="0066437C" w:rsidRDefault="00BB7C8C" w:rsidP="00BB7C8C">
      <w:pPr>
        <w:spacing w:after="0" w:line="240" w:lineRule="auto"/>
        <w:ind w:left="851" w:hanging="851"/>
        <w:jc w:val="both"/>
        <w:rPr>
          <w:rFonts w:ascii="Times New Roman" w:hAnsi="Times New Roman" w:cs="Times New Roman"/>
        </w:rPr>
      </w:pPr>
      <w:r w:rsidRPr="0066437C">
        <w:rPr>
          <w:rFonts w:ascii="Times New Roman" w:hAnsi="Times New Roman" w:cs="Times New Roman"/>
        </w:rPr>
        <w:t>Table 6 test results for different groups using puzzle playing and lecture methods using the Mann Whitney test.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95"/>
        <w:gridCol w:w="2187"/>
      </w:tblGrid>
      <w:tr w:rsidR="00BB7C8C" w:rsidRPr="0066437C" w14:paraId="668EB17B" w14:textId="77777777" w:rsidTr="001D5055">
        <w:trPr>
          <w:trHeight w:val="383"/>
        </w:trPr>
        <w:tc>
          <w:tcPr>
            <w:tcW w:w="1379" w:type="pct"/>
            <w:tcBorders>
              <w:top w:val="single" w:sz="4" w:space="0" w:color="auto"/>
              <w:left w:val="nil"/>
              <w:bottom w:val="single" w:sz="4" w:space="0" w:color="auto"/>
              <w:right w:val="nil"/>
            </w:tcBorders>
            <w:hideMark/>
          </w:tcPr>
          <w:p w14:paraId="52737E38"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rPr>
              <w:t>Method</w:t>
            </w:r>
          </w:p>
        </w:tc>
        <w:tc>
          <w:tcPr>
            <w:tcW w:w="1208" w:type="pct"/>
            <w:tcBorders>
              <w:top w:val="single" w:sz="4" w:space="0" w:color="auto"/>
              <w:left w:val="nil"/>
              <w:bottom w:val="single" w:sz="4" w:space="0" w:color="auto"/>
              <w:right w:val="nil"/>
            </w:tcBorders>
            <w:hideMark/>
          </w:tcPr>
          <w:p w14:paraId="33BE0A8E"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i/>
              </w:rPr>
              <w:t>ρValue</w:t>
            </w:r>
          </w:p>
        </w:tc>
        <w:tc>
          <w:tcPr>
            <w:tcW w:w="2413" w:type="pct"/>
            <w:tcBorders>
              <w:top w:val="single" w:sz="4" w:space="0" w:color="auto"/>
              <w:left w:val="nil"/>
              <w:bottom w:val="single" w:sz="4" w:space="0" w:color="auto"/>
              <w:right w:val="single" w:sz="4" w:space="0" w:color="auto"/>
            </w:tcBorders>
            <w:hideMark/>
          </w:tcPr>
          <w:p w14:paraId="1CA7A5C1"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rPr>
              <w:t>Interpretation</w:t>
            </w:r>
          </w:p>
        </w:tc>
      </w:tr>
      <w:tr w:rsidR="00BB7C8C" w:rsidRPr="0066437C" w14:paraId="1B166DF8" w14:textId="77777777" w:rsidTr="001D5055">
        <w:trPr>
          <w:trHeight w:val="383"/>
        </w:trPr>
        <w:tc>
          <w:tcPr>
            <w:tcW w:w="1379" w:type="pct"/>
            <w:tcBorders>
              <w:top w:val="single" w:sz="4" w:space="0" w:color="auto"/>
              <w:left w:val="nil"/>
              <w:bottom w:val="single" w:sz="4" w:space="0" w:color="auto"/>
              <w:right w:val="nil"/>
            </w:tcBorders>
            <w:hideMark/>
          </w:tcPr>
          <w:p w14:paraId="0B3BA9C2"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i/>
              </w:rPr>
              <w:t>Puzzles</w:t>
            </w:r>
          </w:p>
        </w:tc>
        <w:tc>
          <w:tcPr>
            <w:tcW w:w="1208" w:type="pct"/>
            <w:tcBorders>
              <w:top w:val="single" w:sz="4" w:space="0" w:color="auto"/>
              <w:left w:val="nil"/>
              <w:bottom w:val="nil"/>
              <w:right w:val="nil"/>
            </w:tcBorders>
            <w:hideMark/>
          </w:tcPr>
          <w:p w14:paraId="0AEC2470"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rPr>
              <w:t>0.004</w:t>
            </w:r>
          </w:p>
        </w:tc>
        <w:tc>
          <w:tcPr>
            <w:tcW w:w="2413" w:type="pct"/>
            <w:tcBorders>
              <w:top w:val="single" w:sz="4" w:space="0" w:color="auto"/>
              <w:left w:val="nil"/>
              <w:bottom w:val="nil"/>
              <w:right w:val="single" w:sz="4" w:space="0" w:color="auto"/>
            </w:tcBorders>
            <w:hideMark/>
          </w:tcPr>
          <w:p w14:paraId="203E8F91"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rPr>
              <w:t>Ho accepted</w:t>
            </w:r>
          </w:p>
        </w:tc>
      </w:tr>
      <w:tr w:rsidR="00BB7C8C" w:rsidRPr="0066437C" w14:paraId="0C802CA4" w14:textId="77777777" w:rsidTr="001D5055">
        <w:trPr>
          <w:trHeight w:val="383"/>
        </w:trPr>
        <w:tc>
          <w:tcPr>
            <w:tcW w:w="1379" w:type="pct"/>
            <w:tcBorders>
              <w:top w:val="single" w:sz="4" w:space="0" w:color="auto"/>
              <w:left w:val="nil"/>
              <w:bottom w:val="single" w:sz="4" w:space="0" w:color="auto"/>
              <w:right w:val="nil"/>
            </w:tcBorders>
            <w:hideMark/>
          </w:tcPr>
          <w:p w14:paraId="468570BA" w14:textId="77777777" w:rsidR="00BB7C8C" w:rsidRPr="0066437C" w:rsidRDefault="00BB7C8C" w:rsidP="00BB7C8C">
            <w:pPr>
              <w:pStyle w:val="ListParagraph"/>
              <w:ind w:left="0"/>
              <w:jc w:val="both"/>
              <w:rPr>
                <w:rFonts w:ascii="Times New Roman" w:hAnsi="Times New Roman"/>
                <w:i/>
              </w:rPr>
            </w:pPr>
            <w:r w:rsidRPr="0066437C">
              <w:rPr>
                <w:rFonts w:ascii="Times New Roman" w:hAnsi="Times New Roman"/>
              </w:rPr>
              <w:t>Lecture</w:t>
            </w:r>
          </w:p>
        </w:tc>
        <w:tc>
          <w:tcPr>
            <w:tcW w:w="1208" w:type="pct"/>
            <w:tcBorders>
              <w:top w:val="nil"/>
              <w:left w:val="nil"/>
              <w:bottom w:val="single" w:sz="4" w:space="0" w:color="auto"/>
              <w:right w:val="nil"/>
            </w:tcBorders>
          </w:tcPr>
          <w:p w14:paraId="08425ACD" w14:textId="77777777" w:rsidR="00BB7C8C" w:rsidRPr="0066437C" w:rsidRDefault="00BB7C8C" w:rsidP="00BB7C8C">
            <w:pPr>
              <w:pStyle w:val="ListParagraph"/>
              <w:ind w:left="0"/>
              <w:jc w:val="both"/>
              <w:rPr>
                <w:rFonts w:ascii="Times New Roman" w:hAnsi="Times New Roman"/>
              </w:rPr>
            </w:pPr>
          </w:p>
        </w:tc>
        <w:tc>
          <w:tcPr>
            <w:tcW w:w="2413" w:type="pct"/>
            <w:tcBorders>
              <w:top w:val="nil"/>
              <w:left w:val="nil"/>
              <w:bottom w:val="single" w:sz="4" w:space="0" w:color="auto"/>
              <w:right w:val="single" w:sz="4" w:space="0" w:color="auto"/>
            </w:tcBorders>
          </w:tcPr>
          <w:p w14:paraId="74A22C08" w14:textId="77777777" w:rsidR="00BB7C8C" w:rsidRPr="0066437C" w:rsidRDefault="00BB7C8C" w:rsidP="00BB7C8C">
            <w:pPr>
              <w:pStyle w:val="ListParagraph"/>
              <w:ind w:left="0"/>
              <w:jc w:val="both"/>
              <w:rPr>
                <w:rFonts w:ascii="Times New Roman" w:hAnsi="Times New Roman"/>
              </w:rPr>
            </w:pPr>
          </w:p>
        </w:tc>
      </w:tr>
    </w:tbl>
    <w:p w14:paraId="44174F35" w14:textId="77777777" w:rsidR="00BB7C8C" w:rsidRPr="0066437C" w:rsidRDefault="00BB7C8C" w:rsidP="001D5055">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t>Based on table 4, the ρ value is 0.004, so it can be concluded that Ho is accepted, which means there is a difference between counseling using the puzzle playing method and the lecture method on the debris index value for students at SD Muhammadiyah Meruyung Depok.</w:t>
      </w:r>
    </w:p>
    <w:p w14:paraId="294F7F4B" w14:textId="77777777" w:rsidR="00BB7C8C" w:rsidRDefault="00BB7C8C" w:rsidP="001D5055">
      <w:pPr>
        <w:spacing w:after="0" w:line="240" w:lineRule="auto"/>
        <w:jc w:val="both"/>
        <w:rPr>
          <w:rFonts w:ascii="Times New Roman" w:hAnsi="Times New Roman" w:cs="Times New Roman"/>
        </w:rPr>
      </w:pPr>
    </w:p>
    <w:p w14:paraId="69D33909" w14:textId="77777777" w:rsidR="00BB7C8C" w:rsidRPr="0066437C" w:rsidRDefault="00BB7C8C" w:rsidP="00BB7C8C">
      <w:pPr>
        <w:spacing w:after="0" w:line="240" w:lineRule="auto"/>
        <w:ind w:left="709" w:hanging="709"/>
        <w:jc w:val="both"/>
        <w:rPr>
          <w:rFonts w:ascii="Times New Roman" w:hAnsi="Times New Roman" w:cs="Times New Roman"/>
        </w:rPr>
      </w:pPr>
      <w:r w:rsidRPr="0066437C">
        <w:rPr>
          <w:rFonts w:ascii="Times New Roman" w:hAnsi="Times New Roman" w:cs="Times New Roman"/>
        </w:rPr>
        <w:t>Table 7 Differences in plaque index values ​​before and after education on tooth brushing using the lecture method and playing puzzles using the Wilcoxon test.</w:t>
      </w:r>
    </w:p>
    <w:tbl>
      <w:tblPr>
        <w:tblStyle w:val="TableGrid"/>
        <w:tblW w:w="5000" w:type="pct"/>
        <w:tblLook w:val="04A0" w:firstRow="1" w:lastRow="0" w:firstColumn="1" w:lastColumn="0" w:noHBand="0" w:noVBand="1"/>
      </w:tblPr>
      <w:tblGrid>
        <w:gridCol w:w="1249"/>
        <w:gridCol w:w="1093"/>
        <w:gridCol w:w="2184"/>
      </w:tblGrid>
      <w:tr w:rsidR="00BB7C8C" w:rsidRPr="0066437C" w14:paraId="0319CD7F" w14:textId="77777777" w:rsidTr="001D5055">
        <w:trPr>
          <w:trHeight w:val="171"/>
        </w:trPr>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FF179"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rPr>
              <w:t>Method</w:t>
            </w:r>
          </w:p>
        </w:tc>
        <w:tc>
          <w:tcPr>
            <w:tcW w:w="1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F9BAE" w14:textId="77777777" w:rsidR="00BB7C8C" w:rsidRPr="0066437C" w:rsidRDefault="00BB7C8C" w:rsidP="00BB7C8C">
            <w:pPr>
              <w:pStyle w:val="ListParagraph"/>
              <w:ind w:left="0"/>
              <w:jc w:val="center"/>
              <w:rPr>
                <w:rFonts w:ascii="Times New Roman" w:hAnsi="Times New Roman"/>
              </w:rPr>
            </w:pPr>
            <w:r w:rsidRPr="0066437C">
              <w:rPr>
                <w:rFonts w:ascii="Times New Roman" w:hAnsi="Times New Roman"/>
              </w:rPr>
              <w:t>N</w:t>
            </w:r>
          </w:p>
        </w:tc>
        <w:tc>
          <w:tcPr>
            <w:tcW w:w="2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42B31" w14:textId="77777777" w:rsidR="00BB7C8C" w:rsidRPr="0066437C" w:rsidRDefault="00BB7C8C" w:rsidP="00BB7C8C">
            <w:pPr>
              <w:pStyle w:val="ListParagraph"/>
              <w:ind w:left="0"/>
              <w:jc w:val="center"/>
              <w:rPr>
                <w:rFonts w:ascii="Times New Roman" w:hAnsi="Times New Roman"/>
                <w:i/>
              </w:rPr>
            </w:pPr>
            <w:r w:rsidRPr="0066437C">
              <w:rPr>
                <w:rFonts w:ascii="Times New Roman" w:hAnsi="Times New Roman"/>
                <w:i/>
              </w:rPr>
              <w:t>ρValue</w:t>
            </w:r>
          </w:p>
        </w:tc>
      </w:tr>
      <w:tr w:rsidR="00BB7C8C" w:rsidRPr="0066437C" w14:paraId="3EE8C363" w14:textId="77777777" w:rsidTr="001D5055">
        <w:trPr>
          <w:trHeight w:val="190"/>
        </w:trPr>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3AAF"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i/>
              </w:rPr>
              <w:t>Puzzles</w:t>
            </w:r>
          </w:p>
        </w:tc>
        <w:tc>
          <w:tcPr>
            <w:tcW w:w="1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1123D" w14:textId="77777777" w:rsidR="00BB7C8C" w:rsidRPr="0066437C" w:rsidRDefault="00BB7C8C" w:rsidP="00BB7C8C">
            <w:pPr>
              <w:pStyle w:val="ListParagraph"/>
              <w:ind w:left="0"/>
              <w:jc w:val="center"/>
              <w:rPr>
                <w:rFonts w:ascii="Times New Roman" w:hAnsi="Times New Roman"/>
              </w:rPr>
            </w:pPr>
            <w:r w:rsidRPr="0066437C">
              <w:rPr>
                <w:rFonts w:ascii="Times New Roman" w:hAnsi="Times New Roman"/>
              </w:rPr>
              <w:t>39</w:t>
            </w:r>
          </w:p>
        </w:tc>
        <w:tc>
          <w:tcPr>
            <w:tcW w:w="2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55D4B" w14:textId="77777777" w:rsidR="00BB7C8C" w:rsidRPr="0000471F" w:rsidRDefault="00BB7C8C" w:rsidP="00BB7C8C">
            <w:pPr>
              <w:pStyle w:val="ListParagraph"/>
              <w:ind w:left="0"/>
              <w:jc w:val="center"/>
              <w:rPr>
                <w:rFonts w:ascii="Times New Roman" w:hAnsi="Times New Roman"/>
                <w:lang w:val="en-US"/>
              </w:rPr>
            </w:pPr>
            <w:r w:rsidRPr="0066437C">
              <w:rPr>
                <w:rFonts w:ascii="Times New Roman" w:hAnsi="Times New Roman"/>
              </w:rPr>
              <w:t>0.001</w:t>
            </w:r>
          </w:p>
        </w:tc>
      </w:tr>
      <w:tr w:rsidR="00BB7C8C" w:rsidRPr="0066437C" w14:paraId="61B9FB56" w14:textId="77777777" w:rsidTr="001D5055">
        <w:trPr>
          <w:trHeight w:val="221"/>
        </w:trPr>
        <w:tc>
          <w:tcPr>
            <w:tcW w:w="137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C8F33" w14:textId="77777777" w:rsidR="00BB7C8C" w:rsidRPr="0066437C" w:rsidRDefault="00BB7C8C" w:rsidP="00BB7C8C">
            <w:pPr>
              <w:pStyle w:val="ListParagraph"/>
              <w:ind w:left="0"/>
              <w:jc w:val="both"/>
              <w:rPr>
                <w:rFonts w:ascii="Times New Roman" w:hAnsi="Times New Roman"/>
                <w:i/>
              </w:rPr>
            </w:pPr>
            <w:r w:rsidRPr="0066437C">
              <w:rPr>
                <w:rFonts w:ascii="Times New Roman" w:hAnsi="Times New Roman"/>
              </w:rPr>
              <w:t>Lecture</w:t>
            </w:r>
          </w:p>
        </w:tc>
        <w:tc>
          <w:tcPr>
            <w:tcW w:w="120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5006" w14:textId="77777777" w:rsidR="00BB7C8C" w:rsidRPr="0066437C" w:rsidRDefault="00BB7C8C" w:rsidP="00BB7C8C">
            <w:pPr>
              <w:pStyle w:val="ListParagraph"/>
              <w:ind w:left="0"/>
              <w:jc w:val="center"/>
              <w:rPr>
                <w:rFonts w:ascii="Times New Roman" w:hAnsi="Times New Roman"/>
              </w:rPr>
            </w:pPr>
            <w:r w:rsidRPr="0066437C">
              <w:rPr>
                <w:rFonts w:ascii="Times New Roman" w:hAnsi="Times New Roman"/>
              </w:rPr>
              <w:t>39</w:t>
            </w:r>
          </w:p>
        </w:tc>
        <w:tc>
          <w:tcPr>
            <w:tcW w:w="241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CE5F" w14:textId="77777777" w:rsidR="00BB7C8C" w:rsidRPr="0000471F" w:rsidRDefault="00BB7C8C" w:rsidP="00BB7C8C">
            <w:pPr>
              <w:pStyle w:val="ListParagraph"/>
              <w:ind w:left="0"/>
              <w:jc w:val="center"/>
              <w:rPr>
                <w:rFonts w:ascii="Times New Roman" w:hAnsi="Times New Roman"/>
                <w:lang w:val="en-US"/>
              </w:rPr>
            </w:pPr>
            <w:r w:rsidRPr="0066437C">
              <w:rPr>
                <w:rFonts w:ascii="Times New Roman" w:hAnsi="Times New Roman"/>
              </w:rPr>
              <w:t>0.002</w:t>
            </w:r>
          </w:p>
        </w:tc>
      </w:tr>
    </w:tbl>
    <w:p w14:paraId="36EBF081" w14:textId="77777777" w:rsidR="00BB7C8C" w:rsidRPr="0066437C" w:rsidRDefault="00BB7C8C" w:rsidP="001D5055">
      <w:pPr>
        <w:pStyle w:val="ListParagraph"/>
        <w:tabs>
          <w:tab w:val="left" w:pos="3969"/>
          <w:tab w:val="left" w:pos="4253"/>
        </w:tabs>
        <w:spacing w:after="0" w:line="240" w:lineRule="auto"/>
        <w:ind w:left="0" w:firstLine="284"/>
        <w:jc w:val="both"/>
        <w:rPr>
          <w:rFonts w:ascii="Times New Roman" w:hAnsi="Times New Roman"/>
          <w:lang w:eastAsia="ko-KR"/>
        </w:rPr>
      </w:pPr>
      <w:r w:rsidRPr="0066437C">
        <w:rPr>
          <w:rFonts w:ascii="Times New Roman" w:hAnsi="Times New Roman"/>
        </w:rPr>
        <w:t>Based on table 3, the statistical results using the puzzle playing method show that the ρ value is 0.001 (ρ&lt;0.05), meaning that there is a significant difference between the index plaque value before and after being given counseling on the puzzle playing method. Meanwhile, using the lecture method, the ρ value was 0.002 (ρ&lt;0.05), meaning that there was a difference in the plaque index value before and after being given counseling on playing puzzles using the lecture method for students at Muhammadiyah Meruyung Elementary School, Depok.</w:t>
      </w:r>
    </w:p>
    <w:p w14:paraId="14764BAC" w14:textId="77777777" w:rsidR="00BB7C8C" w:rsidRPr="0066437C" w:rsidRDefault="00BB7C8C" w:rsidP="00BB7C8C">
      <w:pPr>
        <w:pStyle w:val="ListParagraph"/>
        <w:spacing w:after="0" w:line="240" w:lineRule="auto"/>
        <w:ind w:left="1080" w:firstLine="480"/>
        <w:jc w:val="both"/>
        <w:rPr>
          <w:rFonts w:ascii="Times New Roman" w:hAnsi="Times New Roman"/>
        </w:rPr>
      </w:pPr>
    </w:p>
    <w:p w14:paraId="1941D1EA" w14:textId="77777777" w:rsidR="00BB7C8C" w:rsidRPr="0066437C" w:rsidRDefault="00BB7C8C" w:rsidP="00BB7C8C">
      <w:pPr>
        <w:spacing w:after="0" w:line="240" w:lineRule="auto"/>
        <w:ind w:left="851" w:hanging="851"/>
        <w:jc w:val="both"/>
        <w:rPr>
          <w:rFonts w:ascii="Times New Roman" w:hAnsi="Times New Roman" w:cs="Times New Roman"/>
        </w:rPr>
      </w:pPr>
      <w:r w:rsidRPr="0066437C">
        <w:rPr>
          <w:rFonts w:ascii="Times New Roman" w:hAnsi="Times New Roman" w:cs="Times New Roman"/>
        </w:rPr>
        <w:t>Table 8 test results for different groups using puzzle playing and lecture methods using the Mann Whitney test.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1095"/>
        <w:gridCol w:w="2187"/>
      </w:tblGrid>
      <w:tr w:rsidR="00BB7C8C" w:rsidRPr="0066437C" w14:paraId="795F6F7B" w14:textId="77777777" w:rsidTr="001D5055">
        <w:trPr>
          <w:trHeight w:val="383"/>
        </w:trPr>
        <w:tc>
          <w:tcPr>
            <w:tcW w:w="1379" w:type="pct"/>
            <w:tcBorders>
              <w:top w:val="single" w:sz="4" w:space="0" w:color="auto"/>
              <w:left w:val="nil"/>
              <w:bottom w:val="single" w:sz="4" w:space="0" w:color="auto"/>
              <w:right w:val="nil"/>
            </w:tcBorders>
            <w:hideMark/>
          </w:tcPr>
          <w:p w14:paraId="0D1EBBFA"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rPr>
              <w:t>Method</w:t>
            </w:r>
          </w:p>
        </w:tc>
        <w:tc>
          <w:tcPr>
            <w:tcW w:w="1208" w:type="pct"/>
            <w:tcBorders>
              <w:top w:val="single" w:sz="4" w:space="0" w:color="auto"/>
              <w:left w:val="nil"/>
              <w:bottom w:val="single" w:sz="4" w:space="0" w:color="auto"/>
              <w:right w:val="nil"/>
            </w:tcBorders>
            <w:hideMark/>
          </w:tcPr>
          <w:p w14:paraId="6F1E219C"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i/>
              </w:rPr>
              <w:t>ρValue</w:t>
            </w:r>
          </w:p>
        </w:tc>
        <w:tc>
          <w:tcPr>
            <w:tcW w:w="2413" w:type="pct"/>
            <w:tcBorders>
              <w:top w:val="single" w:sz="4" w:space="0" w:color="auto"/>
              <w:left w:val="nil"/>
              <w:bottom w:val="single" w:sz="4" w:space="0" w:color="auto"/>
              <w:right w:val="single" w:sz="4" w:space="0" w:color="auto"/>
            </w:tcBorders>
            <w:hideMark/>
          </w:tcPr>
          <w:p w14:paraId="71FC5BEC"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rPr>
              <w:t>Interpretation</w:t>
            </w:r>
          </w:p>
        </w:tc>
      </w:tr>
      <w:tr w:rsidR="00BB7C8C" w:rsidRPr="0066437C" w14:paraId="05002347" w14:textId="77777777" w:rsidTr="001D5055">
        <w:trPr>
          <w:trHeight w:val="383"/>
        </w:trPr>
        <w:tc>
          <w:tcPr>
            <w:tcW w:w="1379" w:type="pct"/>
            <w:tcBorders>
              <w:top w:val="single" w:sz="4" w:space="0" w:color="auto"/>
              <w:left w:val="nil"/>
              <w:bottom w:val="single" w:sz="4" w:space="0" w:color="auto"/>
              <w:right w:val="nil"/>
            </w:tcBorders>
            <w:hideMark/>
          </w:tcPr>
          <w:p w14:paraId="5D44C089"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i/>
              </w:rPr>
              <w:t>Puzzles</w:t>
            </w:r>
          </w:p>
        </w:tc>
        <w:tc>
          <w:tcPr>
            <w:tcW w:w="1208" w:type="pct"/>
            <w:tcBorders>
              <w:top w:val="single" w:sz="4" w:space="0" w:color="auto"/>
              <w:left w:val="nil"/>
              <w:bottom w:val="nil"/>
              <w:right w:val="nil"/>
            </w:tcBorders>
            <w:hideMark/>
          </w:tcPr>
          <w:p w14:paraId="319B358A" w14:textId="77777777" w:rsidR="00BB7C8C" w:rsidRPr="00F43DF2" w:rsidRDefault="00BB7C8C" w:rsidP="00BB7C8C">
            <w:pPr>
              <w:pStyle w:val="ListParagraph"/>
              <w:ind w:left="0"/>
              <w:jc w:val="both"/>
              <w:rPr>
                <w:rFonts w:ascii="Times New Roman" w:hAnsi="Times New Roman"/>
                <w:lang w:val="en-US"/>
              </w:rPr>
            </w:pPr>
            <w:r w:rsidRPr="0066437C">
              <w:rPr>
                <w:rFonts w:ascii="Times New Roman" w:hAnsi="Times New Roman"/>
              </w:rPr>
              <w:t>0.001</w:t>
            </w:r>
          </w:p>
        </w:tc>
        <w:tc>
          <w:tcPr>
            <w:tcW w:w="2413" w:type="pct"/>
            <w:tcBorders>
              <w:top w:val="single" w:sz="4" w:space="0" w:color="auto"/>
              <w:left w:val="nil"/>
              <w:bottom w:val="nil"/>
              <w:right w:val="single" w:sz="4" w:space="0" w:color="auto"/>
            </w:tcBorders>
            <w:hideMark/>
          </w:tcPr>
          <w:p w14:paraId="2A61CCF2" w14:textId="77777777" w:rsidR="00BB7C8C" w:rsidRPr="0066437C" w:rsidRDefault="00BB7C8C" w:rsidP="00BB7C8C">
            <w:pPr>
              <w:pStyle w:val="ListParagraph"/>
              <w:ind w:left="0"/>
              <w:jc w:val="both"/>
              <w:rPr>
                <w:rFonts w:ascii="Times New Roman" w:hAnsi="Times New Roman"/>
              </w:rPr>
            </w:pPr>
            <w:r w:rsidRPr="0066437C">
              <w:rPr>
                <w:rFonts w:ascii="Times New Roman" w:hAnsi="Times New Roman"/>
              </w:rPr>
              <w:t>Ho accepted</w:t>
            </w:r>
          </w:p>
        </w:tc>
      </w:tr>
      <w:tr w:rsidR="00BB7C8C" w:rsidRPr="0066437C" w14:paraId="38E69970" w14:textId="77777777" w:rsidTr="001D5055">
        <w:trPr>
          <w:trHeight w:val="223"/>
        </w:trPr>
        <w:tc>
          <w:tcPr>
            <w:tcW w:w="1379" w:type="pct"/>
            <w:tcBorders>
              <w:top w:val="single" w:sz="4" w:space="0" w:color="auto"/>
              <w:left w:val="nil"/>
              <w:bottom w:val="single" w:sz="4" w:space="0" w:color="auto"/>
              <w:right w:val="nil"/>
            </w:tcBorders>
            <w:hideMark/>
          </w:tcPr>
          <w:p w14:paraId="71561995" w14:textId="77777777" w:rsidR="00BB7C8C" w:rsidRPr="0066437C" w:rsidRDefault="00BB7C8C" w:rsidP="00BB7C8C">
            <w:pPr>
              <w:pStyle w:val="ListParagraph"/>
              <w:ind w:left="0"/>
              <w:jc w:val="both"/>
              <w:rPr>
                <w:rFonts w:ascii="Times New Roman" w:hAnsi="Times New Roman"/>
                <w:i/>
              </w:rPr>
            </w:pPr>
            <w:r w:rsidRPr="0066437C">
              <w:rPr>
                <w:rFonts w:ascii="Times New Roman" w:hAnsi="Times New Roman"/>
              </w:rPr>
              <w:t>Lecture</w:t>
            </w:r>
          </w:p>
        </w:tc>
        <w:tc>
          <w:tcPr>
            <w:tcW w:w="1208" w:type="pct"/>
            <w:tcBorders>
              <w:top w:val="nil"/>
              <w:left w:val="nil"/>
              <w:bottom w:val="single" w:sz="4" w:space="0" w:color="auto"/>
              <w:right w:val="nil"/>
            </w:tcBorders>
          </w:tcPr>
          <w:p w14:paraId="0F204B37" w14:textId="77777777" w:rsidR="00BB7C8C" w:rsidRPr="0066437C" w:rsidRDefault="00BB7C8C" w:rsidP="00BB7C8C">
            <w:pPr>
              <w:pStyle w:val="ListParagraph"/>
              <w:ind w:left="0"/>
              <w:jc w:val="both"/>
              <w:rPr>
                <w:rFonts w:ascii="Times New Roman" w:hAnsi="Times New Roman"/>
              </w:rPr>
            </w:pPr>
          </w:p>
        </w:tc>
        <w:tc>
          <w:tcPr>
            <w:tcW w:w="2413" w:type="pct"/>
            <w:tcBorders>
              <w:top w:val="nil"/>
              <w:left w:val="nil"/>
              <w:bottom w:val="single" w:sz="4" w:space="0" w:color="auto"/>
              <w:right w:val="single" w:sz="4" w:space="0" w:color="auto"/>
            </w:tcBorders>
          </w:tcPr>
          <w:p w14:paraId="64F2279D" w14:textId="77777777" w:rsidR="00BB7C8C" w:rsidRPr="0066437C" w:rsidRDefault="00BB7C8C" w:rsidP="00BB7C8C">
            <w:pPr>
              <w:pStyle w:val="ListParagraph"/>
              <w:ind w:left="0"/>
              <w:jc w:val="both"/>
              <w:rPr>
                <w:rFonts w:ascii="Times New Roman" w:hAnsi="Times New Roman"/>
              </w:rPr>
            </w:pPr>
          </w:p>
        </w:tc>
      </w:tr>
    </w:tbl>
    <w:p w14:paraId="456B6D52" w14:textId="6C059DF5" w:rsidR="00BB7C8C" w:rsidRPr="00BB7C8C" w:rsidRDefault="00BB7C8C" w:rsidP="001D5055">
      <w:pPr>
        <w:pStyle w:val="ListParagraph"/>
        <w:tabs>
          <w:tab w:val="left" w:pos="3969"/>
          <w:tab w:val="left" w:pos="4253"/>
        </w:tabs>
        <w:spacing w:after="0" w:line="240" w:lineRule="auto"/>
        <w:ind w:left="0" w:firstLine="284"/>
        <w:jc w:val="both"/>
        <w:rPr>
          <w:rFonts w:ascii="Times New Roman" w:hAnsi="Times New Roman"/>
          <w:lang w:val="en-US"/>
        </w:rPr>
      </w:pPr>
      <w:r w:rsidRPr="0066437C">
        <w:rPr>
          <w:rFonts w:ascii="Times New Roman" w:hAnsi="Times New Roman"/>
        </w:rPr>
        <w:t>Based on table 8, the ρ value is 0.001, so it can be concluded that Ho is accepted, which means there is a difference between counseling using the puzzle playing method and the lecture method on the plaque index value for students at SD Muhammadiyah Meruyung Depok.</w:t>
      </w:r>
    </w:p>
    <w:p w14:paraId="04E03D1F" w14:textId="77777777" w:rsidR="001D5055" w:rsidRPr="00603D93" w:rsidRDefault="001D5055" w:rsidP="00603D93">
      <w:pPr>
        <w:tabs>
          <w:tab w:val="left" w:pos="3969"/>
          <w:tab w:val="left" w:pos="4253"/>
        </w:tabs>
        <w:spacing w:after="0" w:line="240" w:lineRule="auto"/>
        <w:jc w:val="both"/>
        <w:rPr>
          <w:rFonts w:ascii="Times New Roman" w:hAnsi="Times New Roman"/>
        </w:rPr>
      </w:pPr>
    </w:p>
    <w:p w14:paraId="4D15ADAD" w14:textId="793BC422" w:rsidR="001D5055" w:rsidRPr="0066437C" w:rsidRDefault="001D5055" w:rsidP="001D5055">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t xml:space="preserve">From the results of research conducted at SD Muhammadiyah Meruyung Depok, it shows that after the education on brushing teeth using the puzzle playing method experienced a significant </w:t>
      </w:r>
      <w:r w:rsidRPr="0066437C">
        <w:rPr>
          <w:rFonts w:ascii="Times New Roman" w:hAnsi="Times New Roman"/>
        </w:rPr>
        <w:lastRenderedPageBreak/>
        <w:t>decrease, namely ρ Value = 0.002 (ρ&lt;0.05), meaning there was a difference between the education before and after brushing teeth. Meanwhile, the education on brushing teeth using the lecture method was ρ Value = 0.013 (ρ&gt;0.05), meaning there was no significant difference between education before and after brushing teeth.</w:t>
      </w:r>
    </w:p>
    <w:p w14:paraId="53B4B4BE" w14:textId="06555987" w:rsidR="001D5055" w:rsidRPr="0066437C" w:rsidRDefault="00603D93" w:rsidP="001D5055">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t>In table 3, the results show that the debris index number decreased the most before the counseling using the puzzle playing method was 36% with bad criteria, and after the counseling there were no results with bad criteria. Meanwhile, before using the lecture method, the results were 48% with bad criteria, and after counseling there were 30% with bad criteria</w:t>
      </w:r>
      <w:r w:rsidR="001D5055" w:rsidRPr="0066437C">
        <w:rPr>
          <w:rFonts w:ascii="Times New Roman" w:hAnsi="Times New Roman"/>
        </w:rPr>
        <w:t>.</w:t>
      </w:r>
    </w:p>
    <w:p w14:paraId="5686B045" w14:textId="77777777" w:rsidR="001D5055" w:rsidRDefault="001D5055" w:rsidP="001D5055">
      <w:pPr>
        <w:pStyle w:val="ListParagraph"/>
        <w:tabs>
          <w:tab w:val="left" w:pos="3969"/>
          <w:tab w:val="left" w:pos="4253"/>
        </w:tabs>
        <w:spacing w:after="0" w:line="240" w:lineRule="auto"/>
        <w:ind w:left="0" w:firstLine="284"/>
        <w:jc w:val="both"/>
        <w:rPr>
          <w:rFonts w:ascii="Times New Roman" w:hAnsi="Times New Roman"/>
          <w:lang w:val="en-US"/>
        </w:rPr>
      </w:pPr>
      <w:r w:rsidRPr="0066437C">
        <w:rPr>
          <w:rFonts w:ascii="Times New Roman" w:hAnsi="Times New Roman"/>
        </w:rPr>
        <w:t>Based on the average value before counseling using the puzzle playing method, it was 1.7 and after counseling it was 0.9, the difference between the average value before and after counseling on playing puzzles was 0.8. Meanwhile, the average value before the counseling was carried out using the lecture method was 2 and after the counseling was carried out the average value was 1.6, the difference between the average value before and after counseling using the lecture method was 0.4. So it can be concluded that the more effective method is the puzzle method when compared to the lecture method.</w:t>
      </w:r>
    </w:p>
    <w:p w14:paraId="08251957" w14:textId="77777777" w:rsidR="001D5055" w:rsidRPr="00881C30" w:rsidRDefault="001D5055" w:rsidP="001D5055">
      <w:pPr>
        <w:pStyle w:val="ListParagraph"/>
        <w:tabs>
          <w:tab w:val="left" w:pos="3969"/>
          <w:tab w:val="left" w:pos="4253"/>
        </w:tabs>
        <w:spacing w:after="0" w:line="240" w:lineRule="auto"/>
        <w:ind w:left="0" w:firstLine="284"/>
        <w:jc w:val="both"/>
        <w:rPr>
          <w:rFonts w:ascii="Times New Roman" w:hAnsi="Times New Roman"/>
          <w:lang w:val="en-US"/>
        </w:rPr>
      </w:pPr>
      <w:r>
        <w:rPr>
          <w:rFonts w:ascii="Times New Roman" w:hAnsi="Times New Roman"/>
          <w:lang w:val="en-US"/>
        </w:rPr>
        <w:t>In the index plaque results, there was a difference in index plaques before and after counseling using the puzzle playing method with an average of 20.98, while index plaques before and after using the lecture method with an average of 5.16. From the statistical results using the puzzle playing method, it was found that the ρ value was 0.001 (ρ&lt;0.05), meaning that there was a significant difference between the plaque index value before and after being given counseling on the puzzle playing method. Meanwhile, using the lecture method, a ρ value was obtained of 0.002 (ρ&lt;0.05), meaning that there was a difference in the plaque index value before and after being given counseling on playing puzzles using a lecture method to students at SD Muhammadiyah Meruyung Depok. The ρ value was obtained at 0.001, so it can be concluded that Ho is accepted, which means there is a difference between counseling using the puzzle playing method and the lecture method on the plaque index value for students at Muhammadiyah Elementary School in Meruyung, Depok. So it can be concluded that the more effective method is the puzzle method when compared to the lecture method.</w:t>
      </w:r>
    </w:p>
    <w:p w14:paraId="1249E305" w14:textId="77777777" w:rsidR="001D5055" w:rsidRPr="0066437C" w:rsidRDefault="001D5055" w:rsidP="001D5055">
      <w:pPr>
        <w:pStyle w:val="ListParagraph"/>
        <w:tabs>
          <w:tab w:val="left" w:pos="3969"/>
          <w:tab w:val="left" w:pos="4253"/>
        </w:tabs>
        <w:spacing w:after="0" w:line="240" w:lineRule="auto"/>
        <w:ind w:left="0" w:firstLine="284"/>
        <w:jc w:val="both"/>
        <w:rPr>
          <w:rFonts w:ascii="Times New Roman" w:hAnsi="Times New Roman"/>
          <w:color w:val="FF0000"/>
        </w:rPr>
      </w:pPr>
      <w:r w:rsidRPr="0066437C">
        <w:rPr>
          <w:rFonts w:ascii="Times New Roman" w:hAnsi="Times New Roman"/>
        </w:rPr>
        <w:t>This is because the results of observations made when conducting lecture method counseling, some children did not pay attention. Therefore, some students still have poor criteria for dental hygiene, maintaining healthy teeth and mouth is something that must be done by every individual. This is in line with research regarding dental and oral care during childhood</w:t>
      </w:r>
      <w:r w:rsidRPr="0066437C">
        <w:rPr>
          <w:rFonts w:ascii="Times New Roman" w:eastAsia="Times New Roman" w:hAnsi="Times New Roman"/>
        </w:rPr>
        <w:t>greatly determines the health of their teeth and mouth at an advanced age. Preventive measures that can be taken are cleaning the mouth by brushing, flossing and regular dental check-ups at the dentist</w:t>
      </w:r>
      <w:r w:rsidRPr="0066437C">
        <w:rPr>
          <w:rFonts w:ascii="Times New Roman" w:hAnsi="Times New Roman"/>
        </w:rPr>
        <w:t>.</w:t>
      </w:r>
    </w:p>
    <w:p w14:paraId="3796E413" w14:textId="6D9721D7" w:rsidR="001D5055" w:rsidRPr="0066437C" w:rsidRDefault="001D5055" w:rsidP="001D5055">
      <w:pPr>
        <w:pStyle w:val="ListParagraph"/>
        <w:tabs>
          <w:tab w:val="left" w:pos="3969"/>
          <w:tab w:val="left" w:pos="4253"/>
        </w:tabs>
        <w:spacing w:after="0" w:line="240" w:lineRule="auto"/>
        <w:ind w:left="0" w:firstLine="284"/>
        <w:jc w:val="both"/>
        <w:rPr>
          <w:rFonts w:ascii="Times New Roman" w:hAnsi="Times New Roman"/>
          <w:color w:val="FF0000"/>
        </w:rPr>
      </w:pPr>
      <w:r w:rsidRPr="0066437C">
        <w:rPr>
          <w:rFonts w:ascii="Times New Roman" w:hAnsi="Times New Roman"/>
        </w:rPr>
        <w:t>Another simple thing is to brush your teeth. Brushing your teeth needs to be done at least twice a day, namely after breakfast and before going to bed at night. According to research, brushing your teeth thoroughly can remove plaque which can produce acids that can damage teeth</w:t>
      </w:r>
      <w:r w:rsidR="00975DD1">
        <w:rPr>
          <w:rFonts w:ascii="Times New Roman" w:hAnsi="Times New Roman"/>
          <w:lang w:val="en-US"/>
        </w:rPr>
        <w:t xml:space="preserve"> </w:t>
      </w:r>
      <w:r w:rsidR="00975DD1">
        <w:rPr>
          <w:rFonts w:ascii="Times New Roman" w:hAnsi="Times New Roman"/>
          <w:lang w:val="en-US"/>
        </w:rPr>
        <w:fldChar w:fldCharType="begin" w:fldLock="1"/>
      </w:r>
      <w:r w:rsidR="00975DD1">
        <w:rPr>
          <w:rFonts w:ascii="Times New Roman" w:hAnsi="Times New Roman"/>
          <w:lang w:val="en-US"/>
        </w:rPr>
        <w:instrText>ADDIN CSL_CITATION {"citationItems":[{"id":"ITEM-1","itemData":{"DOI":"10.35790/eg.8.2.2020.29905","abstract":"Abstract: Besides caries, tooth and mouth disease commonly found in children is gingival inflammation (gingivitis). The high prevalence of gingivitis in Indonesia is due to the fact that most people have not adopted good and effective habits in tooth brushing. Indicators determining the effectiveness of tooth brushing consist of tooth brushing time, frequency, duration, and method. This study was aimed to determine the overview of tooth brushing habit and gingival health status among elementary school students. This was a literature review study using the Google Scholar database. The keywords used were brushing habits, gingival health status, and elementary school children. Based on the inclusion and exclusion criteria, a critical appraisal was carried out that obtained 4 literatures consisting of 2 cross-sectional studies and 2 descriptive surveys. The results showed that most children had good habit of tooth brushing, however there were some children who had poor habit tooth brushing due to lack of understanding about the time, method, duration, and frequency of tooth brushing. The most common gingival disease was categorized as mild inflammation, followed by moderate inflammation; no severe inflammation criteria was reported. In conclusion, most elementary school students had good habit of tooth brushing and the most common gingival disease was in mild inflammation.Keywords: habit of brushing teeth, gingival health status, and elementary school children. Abstrak: Penyakit gigi dan mulut yang banyak ditemukan pada anak selain karies ialah peradangan gingiva (gingivitis). Tingginya prevalensi gingivitis di Indonesia disebabkan karena masyarakat belum menerapkan kebiasaan yang baik dan efektif dalam menyikat gigi. Indikator penentu efektivitas menyikat gigi terdiri dari waktu menyikat gigi, frekuensi, durasi, dan metode. Penelitian ini bertujuan untuk mengetahui gambaran kebiasaan menyikat gigi dan status kesehatan gingiva pada anak Sekolah Dasar. Jenis penelitian ialah studi pustaka. Pencarian data mengguna-kan database Google Scholar. Kata kunci yang digunakan yaitu kebiasaan menyikat gigi, status kesehatan gingiva, dan anak sekolah dasar. Setelah diseleksi berdasarkan kriteria inklusi dan eksklusi, dilakukan critical appraisal dan didapatkan 4 pustaka terdiri dari 2 studi potong lintang dan 2 survei deskriptif. Hasil penelitian mendapatkan sebagian besar anak melakukan kebiasaan menyikat gigi dengan baik namun masih terdapat anak dengan kebiasaan men…","author":[{"dropping-particle":"","family":"Rasni","given":"Novia D. P.","non-dropping-particle":"","parse-names":false,"suffix":""},{"dropping-particle":"","family":"Khoman","given":"Johanna A.","non-dropping-particle":"","parse-names":false,"suffix":""},{"dropping-particle":"","family":"Pangemanan","given":"Damajanty H. C.","non-dropping-particle":"","parse-names":false,"suffix":""}],"container-title":"e-GiGi","id":"ITEM-1","issue":"2","issued":{"date-parts":[["2020"]]},"page":"61-65","title":"Gambaran Kebiasaan Menyikat Gigi dan Status Kesehatan Gingiva pada Anak Sekolah Dasar","type":"article-journal","volume":"8"},"uris":["http://www.mendeley.com/documents/?uuid=8b5de4e0-c11a-4c2c-b71e-92c411a8ea44"]}],"mendeley":{"formattedCitation":"[11]","plainTextFormattedCitation":"[11]","previouslyFormattedCitation":"[11]"},"properties":{"noteIndex":0},"schema":"https://github.com/citation-style-language/schema/raw/master/csl-citation.json"}</w:instrText>
      </w:r>
      <w:r w:rsidR="00975DD1">
        <w:rPr>
          <w:rFonts w:ascii="Times New Roman" w:hAnsi="Times New Roman"/>
          <w:lang w:val="en-US"/>
        </w:rPr>
        <w:fldChar w:fldCharType="separate"/>
      </w:r>
      <w:r w:rsidR="00975DD1" w:rsidRPr="00975DD1">
        <w:rPr>
          <w:rFonts w:ascii="Times New Roman" w:hAnsi="Times New Roman"/>
          <w:noProof/>
          <w:lang w:val="en-US"/>
        </w:rPr>
        <w:t>[11]</w:t>
      </w:r>
      <w:r w:rsidR="00975DD1">
        <w:rPr>
          <w:rFonts w:ascii="Times New Roman" w:hAnsi="Times New Roman"/>
          <w:lang w:val="en-US"/>
        </w:rPr>
        <w:fldChar w:fldCharType="end"/>
      </w:r>
      <w:r w:rsidRPr="0066437C">
        <w:rPr>
          <w:rFonts w:ascii="Times New Roman" w:hAnsi="Times New Roman"/>
        </w:rPr>
        <w:t>. Several things to pay attention to when brushing your teeth include brushing your teeth slowly and not in a hurry, so that all parts of your teeth can be reached by the bristles of the toothbrush. Make sure all surfaces of your teeth can be brushed, and brush your teeth regularly every day after breakfast and before going to bed at night</w:t>
      </w:r>
      <w:r w:rsidR="00975DD1">
        <w:rPr>
          <w:rFonts w:ascii="Times New Roman" w:hAnsi="Times New Roman"/>
          <w:lang w:val="en-US"/>
        </w:rPr>
        <w:t xml:space="preserve"> </w:t>
      </w:r>
      <w:r w:rsidR="00975DD1">
        <w:rPr>
          <w:rFonts w:ascii="Times New Roman" w:hAnsi="Times New Roman"/>
          <w:lang w:val="en-US"/>
        </w:rPr>
        <w:fldChar w:fldCharType="begin" w:fldLock="1"/>
      </w:r>
      <w:r w:rsidR="00975DD1">
        <w:rPr>
          <w:rFonts w:ascii="Times New Roman" w:hAnsi="Times New Roman"/>
          <w:lang w:val="en-US"/>
        </w:rPr>
        <w:instrText>ADDIN CSL_CITATION {"citationItems":[{"id":"ITEM-1","itemData":{"abstract":"Pengabdian Kepada Masyarakat (PKM) ini berupaya memecahkan berbagai masalah kesehatan yang dihadapi komunitas tertentu, terutama pada anak di SDN 105 Manado. Menjaga Kebersihan gigi dan mulut merupakan tindakan pencegahan yang paling utama dianjurkan untuk mencegah terjadinya infeksi yang dapat menyebabkan gigi berlubang. Solusi dari program ini adalah penyusunan penyampaian materi serta cara mengatasi masalah kesehatan gigi berlubang yang sering terjadi pada anak sekolah dasar. Bentuk kegiatan berupa penyuluhan kesehatan dari dosen dengan peserta yaitu anak sekolah dasar di kelas 1 dan kelas 2 yang merupakan responden dalam kegiatan ini. Sementara metode penyuluhan dilakukan oleh Pelaksana PKM secara terus-menerus selama periode program PKM berlangsung dan terprogram. Dalam pelaksanaan kegiatan PKM ini juga diberikan kuis tentang dampak tidak menjaga kesehatan gigi dan mulut. Luaran dari PKM ini berupa laporan serta publikasi artikel sehingga dapat diakses oleh semua orang yang memerlukan literatur dalam bentuk artikel terkait","author":[{"dropping-particle":"","family":"Pagayang","given":"Zefania Ireyne","non-dropping-particle":"","parse-names":false,"suffix":""},{"dropping-particle":"","family":"Terok","given":"Kansia Anastasia","non-dropping-particle":"","parse-names":false,"suffix":""},{"dropping-particle":"","family":"Lengkong","given":"Gledys","non-dropping-particle":"","parse-names":false,"suffix":""},{"dropping-particle":"","family":"Lengkong","given":"Gledys","non-dropping-particle":"","parse-names":false,"suffix":""}],"container-title":"Jurnal Pengabdian kepada Masyarakat MAPALUS","id":"ITEM-1","issue":"2","issued":{"date-parts":[["2023"]]},"page":"08-14","title":"Penyuluhan cara menggosok gigi yang baik dan benar di SDN 105 Manado","type":"article-journal","volume":"1"},"uris":["http://www.mendeley.com/documents/?uuid=eb187bed-ecc8-4147-95db-cb1c586385be"]}],"mendeley":{"formattedCitation":"[12]","plainTextFormattedCitation":"[12]","previouslyFormattedCitation":"[12]"},"properties":{"noteIndex":0},"schema":"https://github.com/citation-style-language/schema/raw/master/csl-citation.json"}</w:instrText>
      </w:r>
      <w:r w:rsidR="00975DD1">
        <w:rPr>
          <w:rFonts w:ascii="Times New Roman" w:hAnsi="Times New Roman"/>
          <w:lang w:val="en-US"/>
        </w:rPr>
        <w:fldChar w:fldCharType="separate"/>
      </w:r>
      <w:r w:rsidR="00975DD1" w:rsidRPr="00975DD1">
        <w:rPr>
          <w:rFonts w:ascii="Times New Roman" w:hAnsi="Times New Roman"/>
          <w:noProof/>
          <w:lang w:val="en-US"/>
        </w:rPr>
        <w:t>[12]</w:t>
      </w:r>
      <w:r w:rsidR="00975DD1">
        <w:rPr>
          <w:rFonts w:ascii="Times New Roman" w:hAnsi="Times New Roman"/>
          <w:lang w:val="en-US"/>
        </w:rPr>
        <w:fldChar w:fldCharType="end"/>
      </w:r>
      <w:r w:rsidRPr="0066437C">
        <w:rPr>
          <w:rFonts w:ascii="Times New Roman" w:hAnsi="Times New Roman"/>
        </w:rPr>
        <w:t>.</w:t>
      </w:r>
    </w:p>
    <w:p w14:paraId="32B87BA7" w14:textId="5474C4BF" w:rsidR="001D5055" w:rsidRPr="0066437C" w:rsidRDefault="001D5055" w:rsidP="001D5055">
      <w:pPr>
        <w:pStyle w:val="ListParagraph"/>
        <w:tabs>
          <w:tab w:val="left" w:pos="3969"/>
          <w:tab w:val="left" w:pos="4253"/>
        </w:tabs>
        <w:spacing w:after="0" w:line="240" w:lineRule="auto"/>
        <w:ind w:left="0" w:firstLine="284"/>
        <w:jc w:val="both"/>
        <w:rPr>
          <w:rFonts w:ascii="Times New Roman" w:hAnsi="Times New Roman"/>
          <w:color w:val="FF0000"/>
        </w:rPr>
      </w:pPr>
      <w:r w:rsidRPr="0066437C">
        <w:rPr>
          <w:rFonts w:ascii="Times New Roman" w:hAnsi="Times New Roman"/>
        </w:rPr>
        <w:t>When brushing your teeth, you must pay attention to 5 things to be more effective in cleaning plaque and debris, namely: choosing the right toothbrush, the right way to brush your teeth, the right time to brush your teeth, the right amount of time for brushing your teeth and being thorough so that all parts of your teeth are clean of debris</w:t>
      </w:r>
      <w:r w:rsidR="00975DD1">
        <w:rPr>
          <w:rFonts w:ascii="Times New Roman" w:hAnsi="Times New Roman"/>
          <w:lang w:val="en-US"/>
        </w:rPr>
        <w:t xml:space="preserve"> </w:t>
      </w:r>
      <w:r w:rsidR="00975DD1">
        <w:rPr>
          <w:rFonts w:ascii="Times New Roman" w:hAnsi="Times New Roman"/>
          <w:lang w:val="en-US"/>
        </w:rPr>
        <w:fldChar w:fldCharType="begin" w:fldLock="1"/>
      </w:r>
      <w:r w:rsidR="00975DD1">
        <w:rPr>
          <w:rFonts w:ascii="Times New Roman" w:hAnsi="Times New Roman"/>
          <w:lang w:val="en-US"/>
        </w:rPr>
        <w:instrText>ADDIN CSL_CITATION {"citationItems":[{"id":"ITEM-1","itemData":{"abstract":"This research is motivated by the number of dental caries experienced by children in grade IV SDN Satria Jaya 03. The purpose of this study was to examine the effect of how to brush teeth on dental caries. The method used is a quantitative method. The results showed that there was a significant influence on how to brush teeth correctly on dental caries of class IV SDN Satria Jaya 03 Bekasi. This is evident from the results of the t test calculation of 7.52 greater than t table of 2.02. Thus it can be concluded that there is an influence on how to brush teeth correctly on dental caries of class IV SDN Satria Jaya 03 Bekasi.","author":[{"dropping-particle":"","family":"Santi","given":"Apri Utami Parta","non-dropping-particle":"","parse-names":false,"suffix":""},{"dropping-particle":"","family":"Khamimah","given":"Siti","non-dropping-particle":"","parse-names":false,"suffix":""}],"container-title":"Jurnal.Umj.Ac.Id","id":"ITEM-1","issue":"1","issued":{"date-parts":[["2019"]]},"page":"hal 48-51","title":"Pengaruh Cara Menggosok Gigi terhadap Karies Gigi Anak Kelas IV di SDN Satria Jaya 03 Bekasi","type":"article-journal"},"uris":["http://www.mendeley.com/documents/?uuid=52894351-1072-47ae-8ccd-d1884ee10e92"]}],"mendeley":{"formattedCitation":"[13]","plainTextFormattedCitation":"[13]","previouslyFormattedCitation":"[13]"},"properties":{"noteIndex":0},"schema":"https://github.com/citation-style-language/schema/raw/master/csl-citation.json"}</w:instrText>
      </w:r>
      <w:r w:rsidR="00975DD1">
        <w:rPr>
          <w:rFonts w:ascii="Times New Roman" w:hAnsi="Times New Roman"/>
          <w:lang w:val="en-US"/>
        </w:rPr>
        <w:fldChar w:fldCharType="separate"/>
      </w:r>
      <w:r w:rsidR="00975DD1" w:rsidRPr="00975DD1">
        <w:rPr>
          <w:rFonts w:ascii="Times New Roman" w:hAnsi="Times New Roman"/>
          <w:noProof/>
          <w:lang w:val="en-US"/>
        </w:rPr>
        <w:t>[13]</w:t>
      </w:r>
      <w:r w:rsidR="00975DD1">
        <w:rPr>
          <w:rFonts w:ascii="Times New Roman" w:hAnsi="Times New Roman"/>
          <w:lang w:val="en-US"/>
        </w:rPr>
        <w:fldChar w:fldCharType="end"/>
      </w:r>
      <w:r w:rsidRPr="0066437C">
        <w:rPr>
          <w:rFonts w:ascii="Times New Roman" w:hAnsi="Times New Roman"/>
        </w:rPr>
        <w:t>. The effectiveness of brushing your teeth not only depends on the shape and method of brushing your teeth, but also depends on the frequency and duration of brushing your teeth</w:t>
      </w:r>
      <w:r w:rsidR="00975DD1">
        <w:rPr>
          <w:rFonts w:ascii="Times New Roman" w:hAnsi="Times New Roman"/>
          <w:lang w:val="en-US"/>
        </w:rPr>
        <w:t xml:space="preserve"> </w:t>
      </w:r>
      <w:r w:rsidR="00975DD1">
        <w:rPr>
          <w:rFonts w:ascii="Times New Roman" w:hAnsi="Times New Roman"/>
          <w:lang w:val="en-US"/>
        </w:rPr>
        <w:fldChar w:fldCharType="begin" w:fldLock="1"/>
      </w:r>
      <w:r w:rsidR="00975DD1">
        <w:rPr>
          <w:rFonts w:ascii="Times New Roman" w:hAnsi="Times New Roman"/>
          <w:lang w:val="en-US"/>
        </w:rPr>
        <w:instrText>ADDIN CSL_CITATION {"citationItems":[{"id":"ITEM-1","itemData":{"abstract":"Menyikat   gigi   adalah Caraumum   yang dianjurkanuntuk   membersihkan seluruh deposit lunak dan plak pada gigi. Efektifitas menyikat   gigi   selain   tergantung   kepada frekuensi   dan Caramenyikat   gigi   juga tergantung   dengan   waktu   menyikat   gigi yang  baik. Penelitian  ini bertujuan untuk mengetahui hubungan pengetahuan tentang    menyikat   gigi   terhadap    status kebersihan  gigi  dan  mulut  pada  murid  SD Negeri   Garot   Geuceu   Kecamatan   Darul Imarah  Aceh  Besar. Penelitian  inibersifat analitik dengan pendekatan cross sectional menggunakan     uji     Statistik     chi-square dengan  derajat  kepercayaan  (α  =0,05). Penelitian ini dilaksanakan pada tanggal 28  sampai  dengan  31  Maret  2018.Populasi dalam   penelitian   ini   adalah 50 muriddengan sampel menggunakan total populasi   melalui pemeriksaan   langsung sertamelakukanwawancara.Berdasarkan hasil   uji chi-squaremenunjukkan   bahwa tidak  ada  hubungan  antara  pengetahuan tentang  frekuensi  menyikat  gigi  terhadap status  kebersihan  gigi  dan  mulutdengan</w:instrText>
      </w:r>
      <w:r w:rsidR="00975DD1">
        <w:rPr>
          <w:rFonts w:ascii="Times New Roman" w:hAnsi="Times New Roman" w:hint="cs"/>
          <w:lang w:val="en-US"/>
        </w:rPr>
        <w:instrText>ݔ</w:instrText>
      </w:r>
      <w:r w:rsidR="00975DD1">
        <w:rPr>
          <w:rFonts w:ascii="Nirmala UI" w:hAnsi="Nirmala UI" w:cs="Nirmala UI"/>
          <w:lang w:val="en-US"/>
        </w:rPr>
        <w:instrText>ଶ</w:instrText>
      </w:r>
      <w:r w:rsidR="00975DD1">
        <w:rPr>
          <w:rFonts w:ascii="Times New Roman" w:hAnsi="Times New Roman"/>
          <w:lang w:val="en-US"/>
        </w:rPr>
        <w:instrText>hitung   sebesar1,708, ada   hubungan pengetahuan  tentang  waktu  menyikat  gigi terhadap  status  kebersihan  gigi  dan  mulut dengan</w:instrText>
      </w:r>
      <w:r w:rsidR="00975DD1">
        <w:rPr>
          <w:rFonts w:ascii="Times New Roman" w:hAnsi="Times New Roman" w:hint="cs"/>
          <w:lang w:val="en-US"/>
        </w:rPr>
        <w:instrText>ݔ</w:instrText>
      </w:r>
      <w:r w:rsidR="00975DD1">
        <w:rPr>
          <w:rFonts w:ascii="Nirmala UI" w:hAnsi="Nirmala UI" w:cs="Nirmala UI"/>
          <w:lang w:val="en-US"/>
        </w:rPr>
        <w:instrText>ଶ</w:instrText>
      </w:r>
      <w:r w:rsidR="00975DD1">
        <w:rPr>
          <w:rFonts w:ascii="Times New Roman" w:hAnsi="Times New Roman"/>
          <w:lang w:val="en-US"/>
        </w:rPr>
        <w:instrText>hitung 6,893 dan  ada  hubungan antara teknik menyikat gigi  terhadap status kebersihan  gigi  dan  mulutdenganx2hitung  sebesar    7,39.Dapat  disimpulkan  bahwa tidak ada  hubungan  antara  pengetahuan tentang    frekuensi    menyikat    gigi,ada hubungan    antara    pengetahuan    tentang waktu  dan  teknik  menyikat  gigi  terhadap status kebersihan gigi dan mulut. Disarankankepada    murid    SDN    Garot Geuceu untuk dapat meningkatkan pengetahuandalam   menjaga   kebersihan gigi dan mulut.","author":[{"dropping-particle":"","family":"Herry Imran &amp; Niakurniawati","given":"","non-dropping-particle":"","parse-names":false,"suffix":""}],"container-title":"Jurnal Penelitian Kesehatan Suara Forikes","id":"ITEM-1","issued":{"date-parts":[["2018"]]},"page":"4","title":"Pengetahuan Tentang Menyikat Gigidan Status Kebersihan Gigi Dan Mulut Pada Murid Sekolah Dasar","type":"article-journal","volume":"9"},"uris":["http://www.mendeley.com/documents/?uuid=e743ed78-7ca6-4c9c-bee6-b6badd58fb0d"]}],"mendeley":{"formattedCitation":"[14]","plainTextFormattedCitation":"[14]","previouslyFormattedCitation":"[14]"},"properties":{"noteIndex":0},"schema":"https://github.com/citation-style-language/schema/raw/master/csl-citation.json"}</w:instrText>
      </w:r>
      <w:r w:rsidR="00975DD1">
        <w:rPr>
          <w:rFonts w:ascii="Times New Roman" w:hAnsi="Times New Roman"/>
          <w:lang w:val="en-US"/>
        </w:rPr>
        <w:fldChar w:fldCharType="separate"/>
      </w:r>
      <w:r w:rsidR="00975DD1" w:rsidRPr="00975DD1">
        <w:rPr>
          <w:rFonts w:ascii="Times New Roman" w:hAnsi="Times New Roman"/>
          <w:noProof/>
          <w:lang w:val="en-US"/>
        </w:rPr>
        <w:t>[14]</w:t>
      </w:r>
      <w:r w:rsidR="00975DD1">
        <w:rPr>
          <w:rFonts w:ascii="Times New Roman" w:hAnsi="Times New Roman"/>
          <w:lang w:val="en-US"/>
        </w:rPr>
        <w:fldChar w:fldCharType="end"/>
      </w:r>
      <w:r w:rsidRPr="0066437C">
        <w:rPr>
          <w:rFonts w:ascii="Times New Roman" w:hAnsi="Times New Roman"/>
        </w:rPr>
        <w:t>.</w:t>
      </w:r>
    </w:p>
    <w:p w14:paraId="6A6C8BD5" w14:textId="516E8CD6" w:rsidR="001D5055" w:rsidRPr="0066437C" w:rsidRDefault="001D5055" w:rsidP="001D5055">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t>Apart from that, the media used must be appropriate. One of the requirements for good learning media is that learning media must increase student motivation and be able to stimulate students to remember what they have learned</w:t>
      </w:r>
      <w:r w:rsidR="00975DD1">
        <w:rPr>
          <w:rFonts w:ascii="Times New Roman" w:hAnsi="Times New Roman"/>
          <w:lang w:val="en-US"/>
        </w:rPr>
        <w:t xml:space="preserve"> </w:t>
      </w:r>
      <w:r w:rsidR="00975DD1">
        <w:rPr>
          <w:rFonts w:ascii="Times New Roman" w:hAnsi="Times New Roman"/>
          <w:lang w:val="en-US"/>
        </w:rPr>
        <w:fldChar w:fldCharType="begin" w:fldLock="1"/>
      </w:r>
      <w:r w:rsidR="000D70EE">
        <w:rPr>
          <w:rFonts w:ascii="Times New Roman" w:hAnsi="Times New Roman"/>
          <w:lang w:val="en-US"/>
        </w:rPr>
        <w:instrText>ADDIN CSL_CITATION {"citationItems":[{"id":"ITEM-1","itemData":{"DOI":"10.33511/misykat.v3n1.171","ISSN":"2527-8371","abstract":"Media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Siswa","author":[{"dropping-particle":"","family":"Nurrita","given":"Teni","non-dropping-particle":"","parse-names":false,"suffix":""}],"container-title":"MISYKAT: Jurnal Ilmu-ilmu Al-Quran, Hadist, Syari'ah dan Tarbiyah","id":"ITEM-1","issue":"1","issued":{"date-parts":[["2018"]]},"page":"171","title":"Pengembangan Media Pembelajaran Untuk Meningkatkan Hasil Belajar Siswa","type":"article-journal","volume":"3"},"uris":["http://www.mendeley.com/documents/?uuid=61678871-8318-4968-b9ce-852536d21d91"]}],"mendeley":{"formattedCitation":"[15]","plainTextFormattedCitation":"[15]","previouslyFormattedCitation":"[15]"},"properties":{"noteIndex":0},"schema":"https://github.com/citation-style-language/schema/raw/master/csl-citation.json"}</w:instrText>
      </w:r>
      <w:r w:rsidR="00975DD1">
        <w:rPr>
          <w:rFonts w:ascii="Times New Roman" w:hAnsi="Times New Roman"/>
          <w:lang w:val="en-US"/>
        </w:rPr>
        <w:fldChar w:fldCharType="separate"/>
      </w:r>
      <w:r w:rsidR="00975DD1" w:rsidRPr="00975DD1">
        <w:rPr>
          <w:rFonts w:ascii="Times New Roman" w:hAnsi="Times New Roman"/>
          <w:noProof/>
          <w:lang w:val="en-US"/>
        </w:rPr>
        <w:t>[15]</w:t>
      </w:r>
      <w:r w:rsidR="00975DD1">
        <w:rPr>
          <w:rFonts w:ascii="Times New Roman" w:hAnsi="Times New Roman"/>
          <w:lang w:val="en-US"/>
        </w:rPr>
        <w:fldChar w:fldCharType="end"/>
      </w:r>
      <w:r w:rsidRPr="0066437C">
        <w:rPr>
          <w:rFonts w:ascii="Times New Roman" w:hAnsi="Times New Roman"/>
        </w:rPr>
        <w:t>.</w:t>
      </w:r>
    </w:p>
    <w:p w14:paraId="613D663C" w14:textId="1323EB8D" w:rsidR="001D5055" w:rsidRPr="0066437C" w:rsidRDefault="001D5055" w:rsidP="001D5055">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t>Using the right method also needs to be considered because the right method can also help the target understand better what is being conveyed and can also influence a decrease in dental hygiene rates and change the target's behavior</w:t>
      </w:r>
      <w:r w:rsidR="000D70EE">
        <w:rPr>
          <w:rFonts w:ascii="Times New Roman" w:hAnsi="Times New Roman"/>
          <w:lang w:val="en-US"/>
        </w:rPr>
        <w:t xml:space="preserve"> </w:t>
      </w:r>
      <w:r w:rsidR="000D70EE">
        <w:rPr>
          <w:rFonts w:ascii="Times New Roman" w:hAnsi="Times New Roman"/>
          <w:lang w:val="en-US"/>
        </w:rPr>
        <w:fldChar w:fldCharType="begin" w:fldLock="1"/>
      </w:r>
      <w:r w:rsidR="000D70EE">
        <w:rPr>
          <w:rFonts w:ascii="Times New Roman" w:hAnsi="Times New Roman"/>
          <w:lang w:val="en-US"/>
        </w:rPr>
        <w:instrText>ADDIN CSL_CITATION {"citationItems":[{"id":"ITEM-1","itemData":{"DOI":"10.34011/juriskesbdg.v14i1.2060","ISSN":"1979-8253","abstract":"Kesehatan gigi dan mulut merupakan hal yang penting dalam kehidupan setiap individu termasuk pada anak, karena gigi dan gusi yang rusak dan tidak dirawat akan menyebabkan rasa sakit, gangguan pengunyahan dan dapat mengganggu kesehatan tubuh lainnya. Penelitian bertujuan untuk mengetahui pengaruh edukasi kesehatan gigi terhadap pengetahuan anak SDN 12 Kota Banda Aceh. Jenis penelitian ini adalah quasi experimental. Subjek penelitian yaitu seluruh murid kelasV SDN 12 Kota Banda Aceh berjumlah 30 murid. Teknik pengambilan sampel dalam penelitian ini adalah total populasi. Instrumen penelitian  menggunakan kuesioner. Analisis data pada penelitian ini yaitu data kuantitatif menggunakan uji statistik parametrik Paired Sample T-test. Hasil penelitian menunjukkan ada pengaruh sebelum dan sesudah edukasi kesehatan gigi terhadap pengetahuan murid dengan nilai signifikan P= &lt;0,001* (α ≤ 0,05). Perbedaan tersebut terlihat dari pengetahuan responden sebelum diberikan edukasi kesehatan gigi dengan metode demontrasi yang memiliki pengetahuan kurang baik yaitu sebanyak 24 murid (80%) dan sesudah diberikan edukasi Kesehatan gigi terjadi peningkatan pengetahuan yaitu baik sebanyak 86,7% (26 murid). Dapat disimpulkan bahwa ada pengaruh sebelum dan sesudah edukasi kesehatan gigi terhadap pengetahuan murid.","author":[{"dropping-particle":"","family":"Reca","given":"Reca","non-dropping-particle":"","parse-names":false,"suffix":""},{"dropping-particle":"","family":"Restuning","given":"Sekar","non-dropping-particle":"","parse-names":false,"suffix":""}],"container-title":"Jurnal Riset Kesehatan Poltekkes Depkes Bandung","id":"ITEM-1","issue":"1","issued":{"date-parts":[["2022"]]},"page":"215-221","title":"Pengaruh Edukasi Kesehatan Gigi Terhadap Pengetahuan Anak Di Sdn 12 Kota Banda Aceh","type":"article-journal","volume":"14"},"uris":["http://www.mendeley.com/documents/?uuid=4d5078e9-d472-4c30-9631-7503d0d1798b"]}],"mendeley":{"formattedCitation":"[16]","plainTextFormattedCitation":"[16]","previouslyFormattedCitation":"[16]"},"properties":{"noteIndex":0},"schema":"https://github.com/citation-style-language/schema/raw/master/csl-citation.json"}</w:instrText>
      </w:r>
      <w:r w:rsidR="000D70EE">
        <w:rPr>
          <w:rFonts w:ascii="Times New Roman" w:hAnsi="Times New Roman"/>
          <w:lang w:val="en-US"/>
        </w:rPr>
        <w:fldChar w:fldCharType="separate"/>
      </w:r>
      <w:r w:rsidR="000D70EE" w:rsidRPr="000D70EE">
        <w:rPr>
          <w:rFonts w:ascii="Times New Roman" w:hAnsi="Times New Roman"/>
          <w:noProof/>
          <w:lang w:val="en-US"/>
        </w:rPr>
        <w:t>[16]</w:t>
      </w:r>
      <w:r w:rsidR="000D70EE">
        <w:rPr>
          <w:rFonts w:ascii="Times New Roman" w:hAnsi="Times New Roman"/>
          <w:lang w:val="en-US"/>
        </w:rPr>
        <w:fldChar w:fldCharType="end"/>
      </w:r>
      <w:r w:rsidRPr="0066437C">
        <w:rPr>
          <w:rFonts w:ascii="Times New Roman" w:hAnsi="Times New Roman"/>
        </w:rPr>
        <w:t>. The media used must also be interesting because media is a tool that functions to convey messages. Learning media is a tool that functions to convey learning messages. Learning is a communication process between students, educators and teaching materials. Communication will not work without the help of a means of delivering messages or media</w:t>
      </w:r>
      <w:r w:rsidR="000D70EE">
        <w:rPr>
          <w:rFonts w:ascii="Times New Roman" w:hAnsi="Times New Roman"/>
          <w:lang w:val="en-US"/>
        </w:rPr>
        <w:t xml:space="preserve"> </w:t>
      </w:r>
      <w:r w:rsidR="000D70EE">
        <w:rPr>
          <w:rFonts w:ascii="Times New Roman" w:hAnsi="Times New Roman"/>
          <w:lang w:val="en-US"/>
        </w:rPr>
        <w:fldChar w:fldCharType="begin" w:fldLock="1"/>
      </w:r>
      <w:r w:rsidR="000D70EE">
        <w:rPr>
          <w:rFonts w:ascii="Times New Roman" w:hAnsi="Times New Roman"/>
          <w:lang w:val="en-US"/>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approach.","author":[{"dropping-particle":"","family":"Kosanke","given":"Robert M","non-dropping-particle":"","parse-names":false,"suffix":""}],"container-title":"Journal of Language Testing and Assessment","id":"ITEM-1","issue":"1","issued":{"date-parts":[["2019"]]},"page":"87-97","title":"Teaching Media in EFL Clasroom: What are they and why select them?","type":"article-journal","volume":"2"},"uris":["http://www.mendeley.com/documents/?uuid=18258ec7-30ef-4145-a196-07c26dd30326"]}],"mendeley":{"formattedCitation":"[17]","plainTextFormattedCitation":"[17]","previouslyFormattedCitation":"[17]"},"properties":{"noteIndex":0},"schema":"https://github.com/citation-style-language/schema/raw/master/csl-citation.json"}</w:instrText>
      </w:r>
      <w:r w:rsidR="000D70EE">
        <w:rPr>
          <w:rFonts w:ascii="Times New Roman" w:hAnsi="Times New Roman"/>
          <w:lang w:val="en-US"/>
        </w:rPr>
        <w:fldChar w:fldCharType="separate"/>
      </w:r>
      <w:r w:rsidR="000D70EE" w:rsidRPr="000D70EE">
        <w:rPr>
          <w:rFonts w:ascii="Times New Roman" w:hAnsi="Times New Roman"/>
          <w:noProof/>
          <w:lang w:val="en-US"/>
        </w:rPr>
        <w:t>[17]</w:t>
      </w:r>
      <w:r w:rsidR="000D70EE">
        <w:rPr>
          <w:rFonts w:ascii="Times New Roman" w:hAnsi="Times New Roman"/>
          <w:lang w:val="en-US"/>
        </w:rPr>
        <w:fldChar w:fldCharType="end"/>
      </w:r>
      <w:r w:rsidRPr="0066437C">
        <w:rPr>
          <w:rFonts w:ascii="Times New Roman" w:hAnsi="Times New Roman"/>
        </w:rPr>
        <w:t>.</w:t>
      </w:r>
    </w:p>
    <w:p w14:paraId="0B87EF4E" w14:textId="48F2A748" w:rsidR="001D5055" w:rsidRPr="0066437C" w:rsidRDefault="001D5055" w:rsidP="001D5055">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lastRenderedPageBreak/>
        <w:t>The method used is the lecture method which is the oldest learning method or one that is often used in the field of education starting from the elementary level. This is often done so there must be counseling using an interesting method so that children do not feel bored with the material provided</w:t>
      </w:r>
      <w:r w:rsidR="000D70EE">
        <w:rPr>
          <w:rFonts w:ascii="Times New Roman" w:hAnsi="Times New Roman"/>
          <w:lang w:val="en-US"/>
        </w:rPr>
        <w:t xml:space="preserve"> </w:t>
      </w:r>
      <w:r w:rsidR="000D70EE">
        <w:rPr>
          <w:rFonts w:ascii="Times New Roman" w:hAnsi="Times New Roman"/>
          <w:lang w:val="en-US"/>
        </w:rPr>
        <w:fldChar w:fldCharType="begin" w:fldLock="1"/>
      </w:r>
      <w:r w:rsidR="004F3571">
        <w:rPr>
          <w:rFonts w:ascii="Times New Roman" w:hAnsi="Times New Roman"/>
          <w:lang w:val="en-US"/>
        </w:rPr>
        <w:instrText>ADDIN CSL_CITATION {"citationItems":[{"id":"ITEM-1","itemData":{"DOI":"10.29238/ohc.v10i1.1639","ISSN":"2338-963X","abstract":"Salah satu penyebab timbulnya masalah kesehatan gigi dan mulut pada anak adalah kurangnya pengetahuan mengenai pentingnya menjaga kesehatan gigi dan mulut. Rata-rata pengetahuan siswa kelas VI di SD Negeri 3 Pandanpancur Lamongan mengenai pemeliharaan kesehatan gigi dan mulut dalam kategori kurang.\r Untuk meningkatkan pengetahuan perlu diberikan suatu pendidikan, salah satunya dengan penyuluhan. Salah satu faktor keberhasilan suatu penyuluhan adalah pemilihan metode penyampaian yang tepat.\r Penelitian ini bertujuan untuk mengetahui efektivitas metode ceramah dan metode bermain Ludo terhadap tingkat pengetahuan pemeliharaan kesehatan gigi dan mulut siswa kelas VI di SD Negeri 3 Pandanpancur.\r Jenis penelitian ini adalah experiment menggunakan rancangan penelitian pretest and posttest group design pada siswa kelas VI SD Negeri 3 Pandanpancur Lamongan. Instrumen pengumpulan data yang digunakan adalah kuesioner. Adapun teknik analisis data menggunakan uji Wilcoxon dan uji Mann-whitney.\r Hasil penelitian menunjukan bahwa metode bermain ludo lebih efektif daripada metode ceramah dalam meningkatkan pengetahuan pemeliharaan kesehatan gigi dan mulut.","author":[{"dropping-particle":"","family":"Khoirun Ni'mah","given":"SIlfia","non-dropping-particle":"","parse-names":false,"suffix":""},{"dropping-particle":"","family":"Astuti","given":"Kusuma","non-dropping-particle":"","parse-names":false,"suffix":""},{"dropping-particle":"","family":"Isnanto","given":"Isnanto","non-dropping-particle":"","parse-names":false,"suffix":""}],"container-title":"Journal of Oral Health Care","id":"ITEM-1","issue":"1","issued":{"date-parts":[["2022"]]},"page":"49-55","title":"Efektivitas Metode Ceramah dan Metode Bermain Ludo Terhadap Tingkat Pengetahuan Pemeliharaan Kesehatan Gigi dan Mulut","type":"article-journal","volume":"10"},"uris":["http://www.mendeley.com/documents/?uuid=4fc84b93-e4b0-459e-93ca-c7e8761eefc9"]}],"mendeley":{"formattedCitation":"[18]","plainTextFormattedCitation":"[18]","previouslyFormattedCitation":"[18]"},"properties":{"noteIndex":0},"schema":"https://github.com/citation-style-language/schema/raw/master/csl-citation.json"}</w:instrText>
      </w:r>
      <w:r w:rsidR="000D70EE">
        <w:rPr>
          <w:rFonts w:ascii="Times New Roman" w:hAnsi="Times New Roman"/>
          <w:lang w:val="en-US"/>
        </w:rPr>
        <w:fldChar w:fldCharType="separate"/>
      </w:r>
      <w:r w:rsidR="000D70EE" w:rsidRPr="000D70EE">
        <w:rPr>
          <w:rFonts w:ascii="Times New Roman" w:hAnsi="Times New Roman"/>
          <w:noProof/>
          <w:lang w:val="en-US"/>
        </w:rPr>
        <w:t>[18]</w:t>
      </w:r>
      <w:r w:rsidR="000D70EE">
        <w:rPr>
          <w:rFonts w:ascii="Times New Roman" w:hAnsi="Times New Roman"/>
          <w:lang w:val="en-US"/>
        </w:rPr>
        <w:fldChar w:fldCharType="end"/>
      </w:r>
      <w:r w:rsidRPr="0066437C">
        <w:rPr>
          <w:rFonts w:ascii="Times New Roman" w:hAnsi="Times New Roman"/>
        </w:rPr>
        <w:t>.</w:t>
      </w:r>
    </w:p>
    <w:p w14:paraId="78F43F33" w14:textId="03A12FC6" w:rsidR="001D5055" w:rsidRPr="004F3571" w:rsidRDefault="001D5055" w:rsidP="001D5055">
      <w:pPr>
        <w:pStyle w:val="ListParagraph"/>
        <w:tabs>
          <w:tab w:val="left" w:pos="3969"/>
          <w:tab w:val="left" w:pos="4253"/>
        </w:tabs>
        <w:spacing w:after="0" w:line="240" w:lineRule="auto"/>
        <w:ind w:left="0" w:firstLine="284"/>
        <w:jc w:val="both"/>
        <w:rPr>
          <w:rFonts w:ascii="Times New Roman" w:hAnsi="Times New Roman"/>
          <w:i/>
          <w:lang w:val="en-US"/>
        </w:rPr>
      </w:pPr>
      <w:r w:rsidRPr="0066437C">
        <w:rPr>
          <w:rFonts w:ascii="Times New Roman" w:hAnsi="Times New Roman"/>
        </w:rPr>
        <w:t>Counseling using the play method is a good method to use with children because it can provide a memorable experience for children, because playing can make children more enthusiastic, especially by playing puzzles. Puzzles are games that arrange images or objects that have been broken into several pieces. part. By playing puzzles, children will feel challenged to complete puzzle pieces that are not yet perfectly arranged and children will understand the material presented more quickly. They also understand more quickly what is given, apart from training students to think, this game also trains students to work together more in a group</w:t>
      </w:r>
      <w:r w:rsidR="004F3571">
        <w:rPr>
          <w:rFonts w:ascii="Times New Roman" w:hAnsi="Times New Roman"/>
          <w:lang w:val="en-US"/>
        </w:rPr>
        <w:t xml:space="preserve"> </w:t>
      </w:r>
      <w:r w:rsidR="004F3571">
        <w:rPr>
          <w:rFonts w:ascii="Times New Roman" w:hAnsi="Times New Roman"/>
          <w:lang w:val="en-US"/>
        </w:rPr>
        <w:fldChar w:fldCharType="begin" w:fldLock="1"/>
      </w:r>
      <w:r w:rsidR="004F3571">
        <w:rPr>
          <w:rFonts w:ascii="Times New Roman" w:hAnsi="Times New Roman"/>
          <w:lang w:val="en-US"/>
        </w:rPr>
        <w:instrText>ADDIN CSL_CITATION {"citationItems":[{"id":"ITEM-1","itemData":{"abstract":"… kegiatan pembelajaran secara luring atau tatap muka langsung. Selain itu, metode home visit … menulis dan berhitung dengan memberikan soal matematika agar dapat diisi oleh para …","author":[{"dropping-particle":"","family":"Ishak","given":"Abdurrahman Pauji","non-dropping-particle":"","parse-names":false,"suffix":""},{"dropping-particle":"","family":"Afifah","given":"Rosa Nur","non-dropping-particle":"","parse-names":false,"suffix":""},{"dropping-particle":"","family":"Kamelia","given":"Salsabila Qonita","non-dropping-particle":"","parse-names":false,"suffix":""}],"container-title":"Procedings UIN SUNAN GUNUNG DJATI Bandung","id":"ITEM-1","issue":"87","issued":{"date-parts":[["2021"]]},"page":"138-145","title":"Strategi Belajar Sambil Bermain Sebagai Metode Pembelajaran Terhadap Anak pada Masa Pandemi di Desa Leuwigoong","type":"article-journal","volume":"1"},"uris":["http://www.mendeley.com/documents/?uuid=06f4bb8a-9457-43be-9fa1-bf2297afc26e"]}],"mendeley":{"formattedCitation":"[19]","plainTextFormattedCitation":"[19]","previouslyFormattedCitation":"[19]"},"properties":{"noteIndex":0},"schema":"https://github.com/citation-style-language/schema/raw/master/csl-citation.json"}</w:instrText>
      </w:r>
      <w:r w:rsidR="004F3571">
        <w:rPr>
          <w:rFonts w:ascii="Times New Roman" w:hAnsi="Times New Roman"/>
          <w:lang w:val="en-US"/>
        </w:rPr>
        <w:fldChar w:fldCharType="separate"/>
      </w:r>
      <w:r w:rsidR="004F3571" w:rsidRPr="004F3571">
        <w:rPr>
          <w:rFonts w:ascii="Times New Roman" w:hAnsi="Times New Roman"/>
          <w:noProof/>
          <w:lang w:val="en-US"/>
        </w:rPr>
        <w:t>[19]</w:t>
      </w:r>
      <w:r w:rsidR="004F3571">
        <w:rPr>
          <w:rFonts w:ascii="Times New Roman" w:hAnsi="Times New Roman"/>
          <w:lang w:val="en-US"/>
        </w:rPr>
        <w:fldChar w:fldCharType="end"/>
      </w:r>
      <w:r w:rsidR="004F3571">
        <w:rPr>
          <w:rFonts w:ascii="Times New Roman" w:hAnsi="Times New Roman"/>
          <w:lang w:val="en-US"/>
        </w:rPr>
        <w:t>.</w:t>
      </w:r>
    </w:p>
    <w:p w14:paraId="244D85E0" w14:textId="3AB6B27D" w:rsidR="001D5055" w:rsidRDefault="001D5055" w:rsidP="001D5055">
      <w:pPr>
        <w:pStyle w:val="ListParagraph"/>
        <w:tabs>
          <w:tab w:val="left" w:pos="3969"/>
          <w:tab w:val="left" w:pos="4253"/>
        </w:tabs>
        <w:spacing w:after="0" w:line="240" w:lineRule="auto"/>
        <w:ind w:left="0" w:firstLine="284"/>
        <w:jc w:val="both"/>
        <w:rPr>
          <w:rFonts w:ascii="Times New Roman" w:hAnsi="Times New Roman"/>
        </w:rPr>
      </w:pPr>
      <w:r w:rsidRPr="0066437C">
        <w:rPr>
          <w:rFonts w:ascii="Times New Roman" w:hAnsi="Times New Roman"/>
        </w:rPr>
        <w:t>From the discussion above, it can be seen that both methods have a good increase in debris and plaque index before and after being given counseling. However, from both methods it can be seen that with the puzzle playing method students become more enthusiastic and they feel challenged to complete the puzzle pieces they are playing with. Children also have more freedom to express their opinions when their friends make mistakes when connecting words. This game also trains teamwork in each group to further improve the social skills of each child</w:t>
      </w:r>
      <w:r w:rsidR="004F3571">
        <w:rPr>
          <w:rFonts w:ascii="Times New Roman" w:hAnsi="Times New Roman"/>
          <w:lang w:val="en-US"/>
        </w:rPr>
        <w:t xml:space="preserve"> </w:t>
      </w:r>
      <w:r w:rsidR="004F3571">
        <w:rPr>
          <w:rFonts w:ascii="Times New Roman" w:hAnsi="Times New Roman"/>
          <w:lang w:val="en-US"/>
        </w:rPr>
        <w:fldChar w:fldCharType="begin" w:fldLock="1"/>
      </w:r>
      <w:r w:rsidR="004F3571">
        <w:rPr>
          <w:rFonts w:ascii="Times New Roman" w:hAnsi="Times New Roman"/>
          <w:lang w:val="en-US"/>
        </w:rPr>
        <w:instrText>ADDIN CSL_CITATION {"citationItems":[{"id":"ITEM-1","itemData":{"abstract":"Meningkatkan Kerjasama Anak Melalui Permainan Menyusun Puzzle di TK Avanti Kota Makassar. Rumusan masalah dalam penelitian ini adalah bagaimana meningkatkan kerjasama melalui permainan menyusun puzzle di TK Avanti Kota Makassar. Tujuan Penelitan untuk meningkatkan kerjasama melalui permainan menyusun puzzle di TK Avanti Kota Makassar. Jenis penelitian yang digunakan adalah Penelitian Tindakan Kelas (PTK). Fokus penelitian ini adalah kerjasama dan kegiatan menyusun puzzle. Prosedur penelitian ini meliputi perencanaan, pelaksanaan tindakan, observasi dan refleksi. Subyek penelitian ini adalah anak Kelompok B Usia 5-6 Tahun. Hasil penelitian menunjukkan bahwa kemampuan kerjasama anak kelompok B yaitu pada siklus I mencapai 33,3% dan siklus II mencapai 83,3%. Perolehan persentase pada siklus II membuktikan bahwa peneltian ini mencapai indikator keberhasilan yang ditetapkan yaitu persentase dari jumlah peserta didik yang mencapai kriteria Berkembang Sangat Baik mengalami peningkatan di atas 75%. Oleh karena itu dengan kegiatan permainan menyusun puzzle dapat meningkatkan kerjasama anak pada kelompok B di TK Avanti Kota Makassar","author":[{"dropping-particle":"","family":"Nurhidaya","given":"Andi Rezky","non-dropping-particle":"","parse-names":false,"suffix":""}],"container-title":"Jurnal Edukasi Nonformal","id":"ITEM-1","issue":"1","issued":{"date-parts":[["2019"]]},"page":"210-226","title":"Meningkatkan Kerjasama Anak Melalui Permainan Menyusun Puzzle di TK Avanti Kota Makassar","type":"article-journal","volume":"1"},"uris":["http://www.mendeley.com/documents/?uuid=27c016c0-fac4-4bf5-8985-f64eebabcc01"]}],"mendeley":{"formattedCitation":"[20]","plainTextFormattedCitation":"[20]","previouslyFormattedCitation":"[20]"},"properties":{"noteIndex":0},"schema":"https://github.com/citation-style-language/schema/raw/master/csl-citation.json"}</w:instrText>
      </w:r>
      <w:r w:rsidR="004F3571">
        <w:rPr>
          <w:rFonts w:ascii="Times New Roman" w:hAnsi="Times New Roman"/>
          <w:lang w:val="en-US"/>
        </w:rPr>
        <w:fldChar w:fldCharType="separate"/>
      </w:r>
      <w:r w:rsidR="004F3571" w:rsidRPr="004F3571">
        <w:rPr>
          <w:rFonts w:ascii="Times New Roman" w:hAnsi="Times New Roman"/>
          <w:noProof/>
          <w:lang w:val="en-US"/>
        </w:rPr>
        <w:t>[20]</w:t>
      </w:r>
      <w:r w:rsidR="004F3571">
        <w:rPr>
          <w:rFonts w:ascii="Times New Roman" w:hAnsi="Times New Roman"/>
          <w:lang w:val="en-US"/>
        </w:rPr>
        <w:fldChar w:fldCharType="end"/>
      </w:r>
      <w:r w:rsidRPr="0066437C">
        <w:rPr>
          <w:rFonts w:ascii="Times New Roman" w:hAnsi="Times New Roman"/>
        </w:rPr>
        <w:t>.</w:t>
      </w:r>
    </w:p>
    <w:p w14:paraId="69211AEF" w14:textId="77777777" w:rsidR="00FC0763" w:rsidRDefault="00FC0763" w:rsidP="001D5055">
      <w:pPr>
        <w:pStyle w:val="ListParagraph"/>
        <w:tabs>
          <w:tab w:val="left" w:pos="3969"/>
          <w:tab w:val="left" w:pos="4253"/>
        </w:tabs>
        <w:spacing w:after="0" w:line="240" w:lineRule="auto"/>
        <w:ind w:left="0" w:firstLine="284"/>
        <w:jc w:val="both"/>
        <w:rPr>
          <w:rFonts w:ascii="Times New Roman" w:hAnsi="Times New Roman"/>
        </w:rPr>
      </w:pPr>
    </w:p>
    <w:p w14:paraId="4068F3FE" w14:textId="77777777" w:rsidR="00096DD2" w:rsidRDefault="00096DD2" w:rsidP="00096DD2">
      <w:pPr>
        <w:tabs>
          <w:tab w:val="left" w:pos="3969"/>
          <w:tab w:val="left" w:pos="4253"/>
        </w:tabs>
        <w:spacing w:after="0" w:line="240" w:lineRule="auto"/>
        <w:jc w:val="center"/>
        <w:rPr>
          <w:rFonts w:ascii="Times New Roman" w:hAnsi="Times New Roman"/>
          <w:b/>
        </w:rPr>
      </w:pPr>
      <w:r w:rsidRPr="00096DD2">
        <w:rPr>
          <w:rFonts w:ascii="Times New Roman" w:hAnsi="Times New Roman"/>
          <w:b/>
        </w:rPr>
        <w:t>Conclusion</w:t>
      </w:r>
    </w:p>
    <w:p w14:paraId="1565389C" w14:textId="77D5A263" w:rsidR="00096DD2" w:rsidRPr="00096DD2" w:rsidRDefault="00096DD2" w:rsidP="00096DD2">
      <w:pPr>
        <w:tabs>
          <w:tab w:val="left" w:pos="3969"/>
          <w:tab w:val="left" w:pos="4253"/>
        </w:tabs>
        <w:spacing w:after="0" w:line="240" w:lineRule="auto"/>
        <w:jc w:val="center"/>
        <w:rPr>
          <w:rFonts w:ascii="Times New Roman" w:hAnsi="Times New Roman"/>
          <w:b/>
          <w:i/>
        </w:rPr>
      </w:pPr>
    </w:p>
    <w:p w14:paraId="38C876F7" w14:textId="77777777" w:rsidR="001D5055" w:rsidRPr="0066437C" w:rsidRDefault="001D5055" w:rsidP="001D5055">
      <w:pPr>
        <w:pStyle w:val="ListParagraph"/>
        <w:spacing w:after="0" w:line="240" w:lineRule="auto"/>
        <w:ind w:left="0" w:firstLine="556"/>
        <w:jc w:val="both"/>
        <w:rPr>
          <w:rFonts w:ascii="Times New Roman" w:eastAsiaTheme="minorEastAsia" w:hAnsi="Times New Roman"/>
          <w:lang w:eastAsia="ko-KR"/>
        </w:rPr>
      </w:pPr>
      <w:r w:rsidRPr="0066437C">
        <w:rPr>
          <w:rFonts w:ascii="Times New Roman" w:hAnsi="Times New Roman"/>
        </w:rPr>
        <w:t>The results of research on the differences between counseling using the puzzle playing method and the lecture method on the debris index for students in grades IV and V at SD Muhammadiyah Meruyung Depok concluded that:</w:t>
      </w:r>
    </w:p>
    <w:p w14:paraId="24E4DCF7" w14:textId="77777777" w:rsidR="00603D93" w:rsidRDefault="00603D93" w:rsidP="00603D93">
      <w:pPr>
        <w:pStyle w:val="ListParagraph"/>
        <w:numPr>
          <w:ilvl w:val="0"/>
          <w:numId w:val="6"/>
        </w:numPr>
        <w:spacing w:after="0" w:line="240" w:lineRule="auto"/>
        <w:ind w:left="284" w:hanging="284"/>
        <w:jc w:val="both"/>
        <w:rPr>
          <w:rFonts w:ascii="Times New Roman" w:hAnsi="Times New Roman"/>
        </w:rPr>
      </w:pPr>
      <w:r w:rsidRPr="00E9075C">
        <w:rPr>
          <w:rFonts w:ascii="Times New Roman" w:hAnsi="Times New Roman"/>
        </w:rPr>
        <w:t>Before the counseling was carried out using the lecture method, the results obtained for the medium criteria were 52% (17 respondents), greater than the bad criteria of 48% (16 respondents), while there were no respondents for the good criteria. After conducting counseling using the lecture method, the good criteria were found to be 9% (3 respondents), smaller than the medium criteria of 61% (20 respondents) while the bad criteria were 30% (10 respondents).</w:t>
      </w:r>
    </w:p>
    <w:p w14:paraId="7AFDB3B0" w14:textId="77777777" w:rsidR="00603D93" w:rsidRDefault="00603D93" w:rsidP="00603D93">
      <w:pPr>
        <w:pStyle w:val="ListParagraph"/>
        <w:numPr>
          <w:ilvl w:val="0"/>
          <w:numId w:val="6"/>
        </w:numPr>
        <w:spacing w:after="0" w:line="240" w:lineRule="auto"/>
        <w:ind w:left="284" w:hanging="284"/>
        <w:jc w:val="both"/>
        <w:rPr>
          <w:rFonts w:ascii="Times New Roman" w:hAnsi="Times New Roman"/>
        </w:rPr>
      </w:pPr>
      <w:r w:rsidRPr="00E9075C">
        <w:rPr>
          <w:rFonts w:ascii="Times New Roman" w:hAnsi="Times New Roman"/>
        </w:rPr>
        <w:t xml:space="preserve">Before the counseling was carried out using the lecture method, the results obtained for the </w:t>
      </w:r>
      <w:r w:rsidRPr="00E9075C">
        <w:rPr>
          <w:rFonts w:ascii="Times New Roman" w:hAnsi="Times New Roman"/>
        </w:rPr>
        <w:t>medium criteria were 46% (15 respondents), greater than the bad criteria of 33% (11 respondents), while for the good criteria there were 21% (7 respondents). After conducting counseling using the lecture method, the good criteria were found to be 30% (10 respondents), smaller than the medium criteria of 40% (13 respondents) while the bad criteria were 30% (10 respondents).</w:t>
      </w:r>
    </w:p>
    <w:p w14:paraId="71E35D79" w14:textId="201F2958" w:rsidR="00603D93" w:rsidRDefault="00603D93" w:rsidP="00603D93">
      <w:pPr>
        <w:pStyle w:val="ListParagraph"/>
        <w:numPr>
          <w:ilvl w:val="0"/>
          <w:numId w:val="6"/>
        </w:numPr>
        <w:spacing w:after="0" w:line="240" w:lineRule="auto"/>
        <w:ind w:left="284" w:hanging="284"/>
        <w:jc w:val="both"/>
        <w:rPr>
          <w:rFonts w:ascii="Times New Roman" w:hAnsi="Times New Roman"/>
        </w:rPr>
      </w:pPr>
      <w:r>
        <w:rPr>
          <w:rFonts w:ascii="Times New Roman" w:hAnsi="Times New Roman"/>
          <w:lang w:val="en-US"/>
        </w:rPr>
        <w:t>Before counseling was carried out using the puzzle method with good criteria, which was 10% (3 respondents) smaller than the medium criteria.</w:t>
      </w:r>
      <w:r w:rsidRPr="00E9075C">
        <w:rPr>
          <w:rFonts w:ascii="Book Antiqua" w:hAnsi="Book Antiqua"/>
          <w:sz w:val="20"/>
          <w:szCs w:val="20"/>
        </w:rPr>
        <w:t>by 54% (18 respondents),</w:t>
      </w:r>
      <w:r>
        <w:rPr>
          <w:rFonts w:ascii="Book Antiqua" w:hAnsi="Book Antiqua"/>
          <w:sz w:val="20"/>
          <w:szCs w:val="20"/>
          <w:lang w:val="en-US"/>
        </w:rPr>
        <w:t xml:space="preserve"> </w:t>
      </w:r>
      <w:r w:rsidRPr="00E9075C">
        <w:rPr>
          <w:rFonts w:ascii="Times New Roman" w:hAnsi="Times New Roman"/>
        </w:rPr>
        <w:t>medium to bad criteria was 36% (12 respondents). After conducting counseling, the results of the puzzle method for the good criteria were 55% (18 respondents), greater than the average criteria of 45% (15 respondents), while there were no respondents for the bad criteria.</w:t>
      </w:r>
    </w:p>
    <w:p w14:paraId="3A85D295" w14:textId="1AF6B119" w:rsidR="00603D93" w:rsidRDefault="00603D93" w:rsidP="00603D93">
      <w:pPr>
        <w:pStyle w:val="ListParagraph"/>
        <w:numPr>
          <w:ilvl w:val="0"/>
          <w:numId w:val="6"/>
        </w:numPr>
        <w:spacing w:after="0" w:line="240" w:lineRule="auto"/>
        <w:ind w:left="284" w:hanging="284"/>
        <w:jc w:val="both"/>
        <w:rPr>
          <w:rFonts w:ascii="Times New Roman" w:hAnsi="Times New Roman"/>
        </w:rPr>
      </w:pPr>
      <w:r>
        <w:rPr>
          <w:rFonts w:ascii="Times New Roman" w:hAnsi="Times New Roman"/>
          <w:lang w:val="en-US"/>
        </w:rPr>
        <w:t>Before counseling was carried out using the puzzle method with good criteria, which was 10% (3 respondents) smaller than the medium criteria.</w:t>
      </w:r>
      <w:r w:rsidRPr="00E9075C">
        <w:rPr>
          <w:rFonts w:ascii="Book Antiqua" w:hAnsi="Book Antiqua"/>
          <w:sz w:val="20"/>
          <w:szCs w:val="20"/>
        </w:rPr>
        <w:t>by 48% (16 respondents),</w:t>
      </w:r>
      <w:r w:rsidR="00C848B7">
        <w:rPr>
          <w:rFonts w:ascii="Book Antiqua" w:hAnsi="Book Antiqua"/>
          <w:sz w:val="20"/>
          <w:szCs w:val="20"/>
          <w:lang w:val="en-US"/>
        </w:rPr>
        <w:t xml:space="preserve"> </w:t>
      </w:r>
      <w:r w:rsidRPr="00E9075C">
        <w:rPr>
          <w:rFonts w:ascii="Times New Roman" w:hAnsi="Times New Roman"/>
        </w:rPr>
        <w:t>medium to bad criteria was 42% (14 respondents). After the counseling was carried out, the results from the puzzle method for the good criteria were 58% (19 respondents), greater than the average criteria of 36% (12 respondents), while for the bad criteria there were 6% (2 respondents).</w:t>
      </w:r>
    </w:p>
    <w:p w14:paraId="0A60A5E2" w14:textId="3AEC8010" w:rsidR="001D5055" w:rsidRPr="00FC0763" w:rsidRDefault="00603D93" w:rsidP="00603D93">
      <w:pPr>
        <w:pStyle w:val="ListParagraph"/>
        <w:numPr>
          <w:ilvl w:val="0"/>
          <w:numId w:val="6"/>
        </w:numPr>
        <w:spacing w:after="0" w:line="240" w:lineRule="auto"/>
        <w:ind w:left="284" w:hanging="284"/>
        <w:jc w:val="both"/>
        <w:rPr>
          <w:rFonts w:ascii="Times New Roman" w:hAnsi="Times New Roman"/>
        </w:rPr>
      </w:pPr>
      <w:r>
        <w:rPr>
          <w:rFonts w:ascii="Times New Roman" w:hAnsi="Times New Roman"/>
          <w:lang w:val="en-US"/>
        </w:rPr>
        <w:t>The puzzle method is more effective than the lecture method. The average puzzle change value was higher than the lecture method for both index debris and index plaque. The statistical test results obtained a significant value &lt;0.05</w:t>
      </w:r>
      <w:r w:rsidR="001D5055" w:rsidRPr="00FC0763">
        <w:rPr>
          <w:rFonts w:ascii="Times New Roman" w:hAnsi="Times New Roman"/>
          <w:lang w:val="en-US"/>
        </w:rPr>
        <w:t>.</w:t>
      </w:r>
    </w:p>
    <w:p w14:paraId="20AEE2B6" w14:textId="77777777" w:rsidR="0023719E" w:rsidRDefault="0023719E" w:rsidP="00096DD2">
      <w:pPr>
        <w:pStyle w:val="ListParagraph"/>
        <w:tabs>
          <w:tab w:val="left" w:pos="3969"/>
          <w:tab w:val="left" w:pos="4253"/>
        </w:tabs>
        <w:spacing w:after="0" w:line="240" w:lineRule="auto"/>
        <w:ind w:left="0" w:firstLine="284"/>
        <w:jc w:val="both"/>
        <w:rPr>
          <w:rFonts w:ascii="Times New Roman" w:hAnsi="Times New Roman"/>
          <w:lang w:val="en-US"/>
        </w:rPr>
      </w:pPr>
    </w:p>
    <w:p w14:paraId="703C2D71" w14:textId="77777777" w:rsid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Acknowledgements</w:t>
      </w:r>
    </w:p>
    <w:p w14:paraId="02C3DB93" w14:textId="77777777" w:rsidR="0023719E" w:rsidRPr="0023719E" w:rsidRDefault="0023719E" w:rsidP="0023719E">
      <w:pPr>
        <w:tabs>
          <w:tab w:val="left" w:pos="3969"/>
          <w:tab w:val="left" w:pos="4253"/>
        </w:tabs>
        <w:spacing w:after="0" w:line="240" w:lineRule="auto"/>
        <w:jc w:val="center"/>
        <w:rPr>
          <w:rFonts w:ascii="Times New Roman" w:hAnsi="Times New Roman"/>
          <w:i/>
        </w:rPr>
      </w:pPr>
    </w:p>
    <w:p w14:paraId="494B1DFD" w14:textId="1A7DD4C2" w:rsidR="0023719E" w:rsidRDefault="00574981" w:rsidP="0023719E">
      <w:pPr>
        <w:tabs>
          <w:tab w:val="left" w:pos="3969"/>
          <w:tab w:val="left" w:pos="4253"/>
        </w:tabs>
        <w:spacing w:after="0" w:line="240" w:lineRule="auto"/>
        <w:jc w:val="both"/>
        <w:rPr>
          <w:rFonts w:ascii="Times New Roman" w:eastAsia="Calibri" w:hAnsi="Times New Roman" w:cs="Times New Roman"/>
          <w:lang w:eastAsia="en-US"/>
        </w:rPr>
      </w:pPr>
      <w:r w:rsidRPr="00574981">
        <w:rPr>
          <w:rFonts w:ascii="Times New Roman" w:eastAsia="Calibri" w:hAnsi="Times New Roman" w:cs="Times New Roman"/>
          <w:lang w:eastAsia="en-US"/>
        </w:rPr>
        <w:t>We would like to thank our friends/research team, who have helped in making this manuscript so that it can succeed well and succeed together</w:t>
      </w:r>
      <w:r>
        <w:rPr>
          <w:rFonts w:ascii="Times New Roman" w:eastAsia="Calibri" w:hAnsi="Times New Roman" w:cs="Times New Roman"/>
          <w:lang w:eastAsia="en-US"/>
        </w:rPr>
        <w:t>.</w:t>
      </w:r>
    </w:p>
    <w:p w14:paraId="0CD41155" w14:textId="77777777" w:rsidR="00574981" w:rsidRDefault="00574981" w:rsidP="0023719E">
      <w:pPr>
        <w:tabs>
          <w:tab w:val="left" w:pos="3969"/>
          <w:tab w:val="left" w:pos="4253"/>
        </w:tabs>
        <w:spacing w:after="0" w:line="240" w:lineRule="auto"/>
        <w:jc w:val="both"/>
        <w:rPr>
          <w:rFonts w:ascii="Times New Roman" w:hAnsi="Times New Roman"/>
        </w:rPr>
      </w:pPr>
    </w:p>
    <w:p w14:paraId="61CA4AA6" w14:textId="77777777" w:rsidR="0023719E" w:rsidRPr="0023719E" w:rsidRDefault="0023719E" w:rsidP="0023719E">
      <w:pPr>
        <w:tabs>
          <w:tab w:val="left" w:pos="3969"/>
          <w:tab w:val="left" w:pos="4253"/>
        </w:tabs>
        <w:spacing w:after="0" w:line="240" w:lineRule="auto"/>
        <w:jc w:val="center"/>
        <w:rPr>
          <w:rFonts w:ascii="Times New Roman" w:hAnsi="Times New Roman"/>
          <w:b/>
        </w:rPr>
      </w:pPr>
      <w:r w:rsidRPr="0023719E">
        <w:rPr>
          <w:rFonts w:ascii="Times New Roman" w:hAnsi="Times New Roman"/>
          <w:b/>
        </w:rPr>
        <w:t>References</w:t>
      </w:r>
    </w:p>
    <w:p w14:paraId="289EB70B" w14:textId="32191846" w:rsidR="0023719E" w:rsidRPr="0023719E" w:rsidRDefault="0023719E" w:rsidP="0023719E">
      <w:pPr>
        <w:tabs>
          <w:tab w:val="left" w:pos="3969"/>
          <w:tab w:val="left" w:pos="4253"/>
        </w:tabs>
        <w:spacing w:after="0" w:line="240" w:lineRule="auto"/>
        <w:jc w:val="center"/>
        <w:rPr>
          <w:rFonts w:ascii="Times New Roman" w:hAnsi="Times New Roman"/>
          <w:b/>
          <w:i/>
        </w:rPr>
      </w:pPr>
    </w:p>
    <w:p w14:paraId="67FC4C61" w14:textId="35197779"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4F3571">
        <w:rPr>
          <w:rFonts w:ascii="Times New Roman" w:hAnsi="Times New Roman" w:cs="Times New Roman"/>
          <w:noProof/>
          <w:szCs w:val="24"/>
        </w:rPr>
        <w:t>[1]</w:t>
      </w:r>
      <w:r w:rsidRPr="004F3571">
        <w:rPr>
          <w:rFonts w:ascii="Times New Roman" w:hAnsi="Times New Roman" w:cs="Times New Roman"/>
          <w:noProof/>
          <w:szCs w:val="24"/>
        </w:rPr>
        <w:tab/>
        <w:t xml:space="preserve">A. Bakar, “Gambaran Tingkat Pengetahuan Tentang Pemeliharaan Kesehatan Gigi Dan Mulut Pada Anak Usia Sekolah Di Wilayah Kelurahan Rawabuaya,” </w:t>
      </w:r>
      <w:r w:rsidRPr="004F3571">
        <w:rPr>
          <w:rFonts w:ascii="Times New Roman" w:hAnsi="Times New Roman" w:cs="Times New Roman"/>
          <w:i/>
          <w:iCs/>
          <w:noProof/>
          <w:szCs w:val="24"/>
        </w:rPr>
        <w:t>J. NURSE</w:t>
      </w:r>
      <w:r w:rsidRPr="004F3571">
        <w:rPr>
          <w:rFonts w:ascii="Times New Roman" w:hAnsi="Times New Roman" w:cs="Times New Roman"/>
          <w:noProof/>
          <w:szCs w:val="24"/>
        </w:rPr>
        <w:t>, vol. 5, no. 1, pp. 1–10, 2022.</w:t>
      </w:r>
    </w:p>
    <w:p w14:paraId="550B1D46"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[2]</w:t>
      </w:r>
      <w:r w:rsidRPr="004F3571">
        <w:rPr>
          <w:rFonts w:ascii="Times New Roman" w:hAnsi="Times New Roman" w:cs="Times New Roman"/>
          <w:noProof/>
          <w:szCs w:val="24"/>
        </w:rPr>
        <w:tab/>
        <w:t xml:space="preserve">K. T. Sumadewi and S. Harkitasari, “Edukasi kesehatan gigi dan mulut serta cara menggosok gigi pada anak sekolah dasar di Banjar Bukian, Desa Pelaga,” </w:t>
      </w:r>
      <w:r w:rsidRPr="004F3571">
        <w:rPr>
          <w:rFonts w:ascii="Times New Roman" w:hAnsi="Times New Roman" w:cs="Times New Roman"/>
          <w:i/>
          <w:iCs/>
          <w:noProof/>
          <w:szCs w:val="24"/>
        </w:rPr>
        <w:t>J. WMMJ Warmadewa Minesterium Med. J.</w:t>
      </w:r>
      <w:r w:rsidRPr="004F3571">
        <w:rPr>
          <w:rFonts w:ascii="Times New Roman" w:hAnsi="Times New Roman" w:cs="Times New Roman"/>
          <w:noProof/>
          <w:szCs w:val="24"/>
        </w:rPr>
        <w:t xml:space="preserve">, </w:t>
      </w:r>
      <w:r w:rsidRPr="004F3571">
        <w:rPr>
          <w:rFonts w:ascii="Times New Roman" w:hAnsi="Times New Roman" w:cs="Times New Roman"/>
          <w:noProof/>
          <w:szCs w:val="24"/>
        </w:rPr>
        <w:lastRenderedPageBreak/>
        <w:t>vol. 2, no. 1, pp. 1–7, 2023, [Online]. Available: https://www.ejournal.warmadewa.ac.id/index.php/wmmj/article/view/6162</w:t>
      </w:r>
    </w:p>
    <w:p w14:paraId="266EDFD2" w14:textId="52B3A25F"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[3]</w:t>
      </w:r>
      <w:r w:rsidRPr="004F3571">
        <w:rPr>
          <w:rFonts w:ascii="Times New Roman" w:hAnsi="Times New Roman" w:cs="Times New Roman"/>
          <w:noProof/>
          <w:szCs w:val="24"/>
        </w:rPr>
        <w:tab/>
        <w:t xml:space="preserve">S. Christiono, P. Agusmawanti, and R. Amalina, “Improvement Of Dental And Oral Health By Caderization Of Junior Dentists,” </w:t>
      </w:r>
      <w:r w:rsidRPr="004F3571">
        <w:rPr>
          <w:rFonts w:ascii="Times New Roman" w:hAnsi="Times New Roman" w:cs="Times New Roman"/>
          <w:i/>
          <w:iCs/>
          <w:noProof/>
          <w:szCs w:val="24"/>
        </w:rPr>
        <w:t>MEDALI J.</w:t>
      </w:r>
      <w:r w:rsidRPr="004F3571">
        <w:rPr>
          <w:rFonts w:ascii="Times New Roman" w:hAnsi="Times New Roman" w:cs="Times New Roman"/>
          <w:noProof/>
          <w:szCs w:val="24"/>
        </w:rPr>
        <w:t>, vol. 4, no. 1, pp. 83–90, 2022.</w:t>
      </w:r>
    </w:p>
    <w:p w14:paraId="068D4985" w14:textId="652FBA7C"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[4]</w:t>
      </w:r>
      <w:r w:rsidRPr="004F3571">
        <w:rPr>
          <w:rFonts w:ascii="Times New Roman" w:hAnsi="Times New Roman" w:cs="Times New Roman"/>
          <w:noProof/>
          <w:szCs w:val="24"/>
        </w:rPr>
        <w:tab/>
        <w:t xml:space="preserve">N. S. A. Siregar, Mardiah, D. M. L. Mukodri, R. Ridayani, and W. E. Setyohari, “Game Edukasi Monopoli Anemia (Gema) Sebagai Media Inovasi Health Education Yang Dapat Mempengaruhi Pengetahuan Remaja Tentang Anemia,” </w:t>
      </w:r>
      <w:r w:rsidRPr="004F3571">
        <w:rPr>
          <w:rFonts w:ascii="Times New Roman" w:hAnsi="Times New Roman" w:cs="Times New Roman"/>
          <w:i/>
          <w:iCs/>
          <w:noProof/>
          <w:szCs w:val="24"/>
        </w:rPr>
        <w:t>J. Ilmu Kedokt. dan Kesehat. Indones.</w:t>
      </w:r>
      <w:r w:rsidRPr="004F3571">
        <w:rPr>
          <w:rFonts w:ascii="Times New Roman" w:hAnsi="Times New Roman" w:cs="Times New Roman"/>
          <w:noProof/>
          <w:szCs w:val="24"/>
        </w:rPr>
        <w:t>, vol. 2, no. 2, 2022.</w:t>
      </w:r>
    </w:p>
    <w:p w14:paraId="754A18B4"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[5]</w:t>
      </w:r>
      <w:r w:rsidRPr="004F3571">
        <w:rPr>
          <w:rFonts w:ascii="Times New Roman" w:hAnsi="Times New Roman" w:cs="Times New Roman"/>
          <w:noProof/>
          <w:szCs w:val="24"/>
        </w:rPr>
        <w:tab/>
        <w:t xml:space="preserve">F. W. P. H. Nugroho, F. Yuanda, P. A. Mursyid, S. N. Hasanah, and Z. G. Ahmad, “Promosi Kesehatan Gigi dan Mulut dengan Metode Ceramah Disertai Alat Peraga pada Murid Sekolah Dasar Sebagai Fasiliator,” </w:t>
      </w:r>
      <w:r w:rsidRPr="004F3571">
        <w:rPr>
          <w:rFonts w:ascii="Times New Roman" w:hAnsi="Times New Roman" w:cs="Times New Roman"/>
          <w:i/>
          <w:iCs/>
          <w:noProof/>
          <w:szCs w:val="24"/>
        </w:rPr>
        <w:t>PubHealth J. Kesehat. Masy.</w:t>
      </w:r>
      <w:r w:rsidRPr="004F3571">
        <w:rPr>
          <w:rFonts w:ascii="Times New Roman" w:hAnsi="Times New Roman" w:cs="Times New Roman"/>
          <w:noProof/>
          <w:szCs w:val="24"/>
        </w:rPr>
        <w:t>, vol. 1, no. 1, pp. 101–107, 2022, doi: 10.56211/pubhealth.v1i1.43.</w:t>
      </w:r>
    </w:p>
    <w:p w14:paraId="36A2A3BB"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[6]</w:t>
      </w:r>
      <w:r w:rsidRPr="004F3571">
        <w:rPr>
          <w:rFonts w:ascii="Times New Roman" w:hAnsi="Times New Roman" w:cs="Times New Roman"/>
          <w:noProof/>
          <w:szCs w:val="24"/>
        </w:rPr>
        <w:tab/>
        <w:t xml:space="preserve">E. Nurizza, B. Santoso, T. Wiyatini, and Marsum, “Android-Based Educational Model Cross among Elementary Schools,” </w:t>
      </w:r>
      <w:r w:rsidRPr="004F3571">
        <w:rPr>
          <w:rFonts w:ascii="Times New Roman" w:hAnsi="Times New Roman" w:cs="Times New Roman"/>
          <w:i/>
          <w:iCs/>
          <w:noProof/>
          <w:szCs w:val="24"/>
        </w:rPr>
        <w:t>Int. J. Nurs. Heal. Serv.</w:t>
      </w:r>
      <w:r w:rsidRPr="004F3571">
        <w:rPr>
          <w:rFonts w:ascii="Times New Roman" w:hAnsi="Times New Roman" w:cs="Times New Roman"/>
          <w:noProof/>
          <w:szCs w:val="24"/>
        </w:rPr>
        <w:t>, vol. 5, no. 6, pp. 464–474, 2022, doi: 10.35654/ijnhs.v5i6.643.</w:t>
      </w:r>
    </w:p>
    <w:p w14:paraId="18701DF8"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[7]</w:t>
      </w:r>
      <w:r w:rsidRPr="004F3571">
        <w:rPr>
          <w:rFonts w:ascii="Times New Roman" w:hAnsi="Times New Roman" w:cs="Times New Roman"/>
          <w:noProof/>
          <w:szCs w:val="24"/>
        </w:rPr>
        <w:tab/>
        <w:t xml:space="preserve">S. N. Hayati and K. Z. Putro, “Bermain Dan Permainan Anak Usia Dini,” </w:t>
      </w:r>
      <w:r w:rsidRPr="004F3571">
        <w:rPr>
          <w:rFonts w:ascii="Times New Roman" w:hAnsi="Times New Roman" w:cs="Times New Roman"/>
          <w:i/>
          <w:iCs/>
          <w:noProof/>
          <w:szCs w:val="24"/>
        </w:rPr>
        <w:t>Gener. EMAS  J. Pendidik. Islam Anak Usia Dini</w:t>
      </w:r>
      <w:r w:rsidRPr="004F3571">
        <w:rPr>
          <w:rFonts w:ascii="Times New Roman" w:hAnsi="Times New Roman" w:cs="Times New Roman"/>
          <w:noProof/>
          <w:szCs w:val="24"/>
        </w:rPr>
        <w:t>, vol. 4, no. 1, p. 52, 2021.</w:t>
      </w:r>
    </w:p>
    <w:p w14:paraId="203A6F30"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[8]</w:t>
      </w:r>
      <w:r w:rsidRPr="004F3571">
        <w:rPr>
          <w:rFonts w:ascii="Times New Roman" w:hAnsi="Times New Roman" w:cs="Times New Roman"/>
          <w:noProof/>
          <w:szCs w:val="24"/>
        </w:rPr>
        <w:tab/>
        <w:t xml:space="preserve">D. Agustini, “Peranan Lagu Anak-Anak Sebagai Media Persuasif Untuk Mempengaruhi Perilaku Positif Anak Usia Dini Di Kota Surakarta,” </w:t>
      </w:r>
      <w:r w:rsidRPr="004F3571">
        <w:rPr>
          <w:rFonts w:ascii="Times New Roman" w:hAnsi="Times New Roman" w:cs="Times New Roman"/>
          <w:i/>
          <w:iCs/>
          <w:noProof/>
          <w:szCs w:val="24"/>
        </w:rPr>
        <w:t>Lisyabab  J. Stud. Islam dan Sos.</w:t>
      </w:r>
      <w:r w:rsidRPr="004F3571">
        <w:rPr>
          <w:rFonts w:ascii="Times New Roman" w:hAnsi="Times New Roman" w:cs="Times New Roman"/>
          <w:noProof/>
          <w:szCs w:val="24"/>
        </w:rPr>
        <w:t>, vol. 1, no. 1, pp. 25–46, 2020, doi: 10.58326/jurnallisyabab.v1i1.13.</w:t>
      </w:r>
    </w:p>
    <w:p w14:paraId="7CC851D6"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[9]</w:t>
      </w:r>
      <w:r w:rsidRPr="004F3571">
        <w:rPr>
          <w:rFonts w:ascii="Times New Roman" w:hAnsi="Times New Roman" w:cs="Times New Roman"/>
          <w:noProof/>
          <w:szCs w:val="24"/>
        </w:rPr>
        <w:tab/>
        <w:t xml:space="preserve">Jamaliah, “Upaya Meningkatkan Kemampuan Berbicara Anak Melalui Metode Bermain Peran Pada Kelompok B5 TK Daruttaqwa Nw Aikmel,” </w:t>
      </w:r>
      <w:r w:rsidRPr="004F3571">
        <w:rPr>
          <w:rFonts w:ascii="Times New Roman" w:hAnsi="Times New Roman" w:cs="Times New Roman"/>
          <w:i/>
          <w:iCs/>
          <w:noProof/>
          <w:szCs w:val="24"/>
        </w:rPr>
        <w:t>J. Pendidik. dan Dakwah</w:t>
      </w:r>
      <w:r w:rsidRPr="004F3571">
        <w:rPr>
          <w:rFonts w:ascii="Times New Roman" w:hAnsi="Times New Roman" w:cs="Times New Roman"/>
          <w:noProof/>
          <w:szCs w:val="24"/>
        </w:rPr>
        <w:t>, vol. 1, no. 1, pp. 1–19, 2019, [Online]. Available: https://ejournal.stitpn.ac.id/index.php/pandawa</w:t>
      </w:r>
    </w:p>
    <w:p w14:paraId="2BF870EF" w14:textId="19F44187" w:rsid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[10]</w:t>
      </w:r>
      <w:r w:rsidRPr="004F3571">
        <w:rPr>
          <w:rFonts w:ascii="Times New Roman" w:hAnsi="Times New Roman" w:cs="Times New Roman"/>
          <w:noProof/>
          <w:szCs w:val="24"/>
        </w:rPr>
        <w:tab/>
        <w:t xml:space="preserve">G. Wangge, “Obesity in school-age children,” </w:t>
      </w:r>
      <w:r w:rsidRPr="004F3571">
        <w:rPr>
          <w:rFonts w:ascii="Times New Roman" w:hAnsi="Times New Roman" w:cs="Times New Roman"/>
          <w:i/>
          <w:iCs/>
          <w:noProof/>
          <w:szCs w:val="24"/>
        </w:rPr>
        <w:t>Med. J. Indones.</w:t>
      </w:r>
      <w:r w:rsidRPr="004F3571">
        <w:rPr>
          <w:rFonts w:ascii="Times New Roman" w:hAnsi="Times New Roman" w:cs="Times New Roman"/>
          <w:noProof/>
          <w:szCs w:val="24"/>
        </w:rPr>
        <w:t>, vol. 28, no. 2, pp. 101–102, 2019, doi: 10.13181/mji.v28i2.4079.</w:t>
      </w:r>
    </w:p>
    <w:p w14:paraId="4A82A1B2" w14:textId="77777777" w:rsidR="00F96F03" w:rsidRPr="004F3571" w:rsidRDefault="00F96F03"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p>
    <w:p w14:paraId="751153C4"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[11]</w:t>
      </w:r>
      <w:r w:rsidRPr="004F3571">
        <w:rPr>
          <w:rFonts w:ascii="Times New Roman" w:hAnsi="Times New Roman" w:cs="Times New Roman"/>
          <w:noProof/>
          <w:szCs w:val="24"/>
        </w:rPr>
        <w:tab/>
        <w:t xml:space="preserve">N. D. P. Rasni, J. A. Khoman, and D. H. C. </w:t>
      </w:r>
      <w:r w:rsidRPr="004F3571">
        <w:rPr>
          <w:rFonts w:ascii="Times New Roman" w:hAnsi="Times New Roman" w:cs="Times New Roman"/>
          <w:noProof/>
          <w:szCs w:val="24"/>
        </w:rPr>
        <w:t xml:space="preserve">Pangemanan, “Gambaran Kebiasaan Menyikat Gigi dan Status Kesehatan Gingiva pada Anak Sekolah Dasar,” </w:t>
      </w:r>
      <w:r w:rsidRPr="004F3571">
        <w:rPr>
          <w:rFonts w:ascii="Times New Roman" w:hAnsi="Times New Roman" w:cs="Times New Roman"/>
          <w:i/>
          <w:iCs/>
          <w:noProof/>
          <w:szCs w:val="24"/>
        </w:rPr>
        <w:t>e-GiGi</w:t>
      </w:r>
      <w:r w:rsidRPr="004F3571">
        <w:rPr>
          <w:rFonts w:ascii="Times New Roman" w:hAnsi="Times New Roman" w:cs="Times New Roman"/>
          <w:noProof/>
          <w:szCs w:val="24"/>
        </w:rPr>
        <w:t>, vol. 8, no. 2, pp. 61–65, 2020, doi: 10.35790/eg.8.2.2020.29905.</w:t>
      </w:r>
    </w:p>
    <w:p w14:paraId="34C78954"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[12]</w:t>
      </w:r>
      <w:r w:rsidRPr="004F3571">
        <w:rPr>
          <w:rFonts w:ascii="Times New Roman" w:hAnsi="Times New Roman" w:cs="Times New Roman"/>
          <w:noProof/>
          <w:szCs w:val="24"/>
        </w:rPr>
        <w:tab/>
        <w:t xml:space="preserve">Z. I. Pagayang, K. A. Terok, G. Lengkong, and G. Lengkong, “Penyuluhan cara menggosok gigi yang baik dan benar di SDN 105 Manado,” </w:t>
      </w:r>
      <w:r w:rsidRPr="004F3571">
        <w:rPr>
          <w:rFonts w:ascii="Times New Roman" w:hAnsi="Times New Roman" w:cs="Times New Roman"/>
          <w:i/>
          <w:iCs/>
          <w:noProof/>
          <w:szCs w:val="24"/>
        </w:rPr>
        <w:t>J. Pengabdi. Kpd. Masy. MAPALUS</w:t>
      </w:r>
      <w:r w:rsidRPr="004F3571">
        <w:rPr>
          <w:rFonts w:ascii="Times New Roman" w:hAnsi="Times New Roman" w:cs="Times New Roman"/>
          <w:noProof/>
          <w:szCs w:val="24"/>
        </w:rPr>
        <w:t>, vol. 1, no. 2, pp. 08–14, 2023.</w:t>
      </w:r>
    </w:p>
    <w:p w14:paraId="65EC308F"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[13]</w:t>
      </w:r>
      <w:r w:rsidRPr="004F3571">
        <w:rPr>
          <w:rFonts w:ascii="Times New Roman" w:hAnsi="Times New Roman" w:cs="Times New Roman"/>
          <w:noProof/>
          <w:szCs w:val="24"/>
        </w:rPr>
        <w:tab/>
        <w:t xml:space="preserve">A. U. P. Santi and S. Khamimah, “Pengaruh Cara Menggosok Gigi terhadap Karies Gigi Anak Kelas IV di SDN Satria Jaya 03 Bekasi,” </w:t>
      </w:r>
      <w:r w:rsidRPr="004F3571">
        <w:rPr>
          <w:rFonts w:ascii="Times New Roman" w:hAnsi="Times New Roman" w:cs="Times New Roman"/>
          <w:i/>
          <w:iCs/>
          <w:noProof/>
          <w:szCs w:val="24"/>
        </w:rPr>
        <w:t>Jurnal.Umj.Ac.Id</w:t>
      </w:r>
      <w:r w:rsidRPr="004F3571">
        <w:rPr>
          <w:rFonts w:ascii="Times New Roman" w:hAnsi="Times New Roman" w:cs="Times New Roman"/>
          <w:noProof/>
          <w:szCs w:val="24"/>
        </w:rPr>
        <w:t>, no. 1, p. hal 48-51, 2019, [Online]. Available: https://jurnal.umj.ac.id/index.php/SEMNASFIP/article/view/5109</w:t>
      </w:r>
    </w:p>
    <w:p w14:paraId="310FBE02"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[14]</w:t>
      </w:r>
      <w:r w:rsidRPr="004F3571">
        <w:rPr>
          <w:rFonts w:ascii="Times New Roman" w:hAnsi="Times New Roman" w:cs="Times New Roman"/>
          <w:noProof/>
          <w:szCs w:val="24"/>
        </w:rPr>
        <w:tab/>
        <w:t xml:space="preserve">Herry Imran &amp; Niakurniawati, “Pengetahuan Tentang Menyikat Gigidan Status Kebersihan Gigi Dan Mulut Pada Murid Sekolah Dasar,” </w:t>
      </w:r>
      <w:r w:rsidRPr="004F3571">
        <w:rPr>
          <w:rFonts w:ascii="Times New Roman" w:hAnsi="Times New Roman" w:cs="Times New Roman"/>
          <w:i/>
          <w:iCs/>
          <w:noProof/>
          <w:szCs w:val="24"/>
        </w:rPr>
        <w:t>J. Penelit. Kesehat. Suara Forikes</w:t>
      </w:r>
      <w:r w:rsidRPr="004F3571">
        <w:rPr>
          <w:rFonts w:ascii="Times New Roman" w:hAnsi="Times New Roman" w:cs="Times New Roman"/>
          <w:noProof/>
          <w:szCs w:val="24"/>
        </w:rPr>
        <w:t>, vol. 9, p. 4, 2018.</w:t>
      </w:r>
    </w:p>
    <w:p w14:paraId="43F92752"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[15]</w:t>
      </w:r>
      <w:r w:rsidRPr="004F3571">
        <w:rPr>
          <w:rFonts w:ascii="Times New Roman" w:hAnsi="Times New Roman" w:cs="Times New Roman"/>
          <w:noProof/>
          <w:szCs w:val="24"/>
        </w:rPr>
        <w:tab/>
        <w:t xml:space="preserve">T. Nurrita, “Pengembangan Media Pembelajaran Untuk Meningkatkan Hasil Belajar Siswa,” </w:t>
      </w:r>
      <w:r w:rsidRPr="004F3571">
        <w:rPr>
          <w:rFonts w:ascii="Times New Roman" w:hAnsi="Times New Roman" w:cs="Times New Roman"/>
          <w:i/>
          <w:iCs/>
          <w:noProof/>
          <w:szCs w:val="24"/>
        </w:rPr>
        <w:t>MISYKAT J. Ilmu-ilmu Al-Quran, Hadist, Syari’ah dan Tarb.</w:t>
      </w:r>
      <w:r w:rsidRPr="004F3571">
        <w:rPr>
          <w:rFonts w:ascii="Times New Roman" w:hAnsi="Times New Roman" w:cs="Times New Roman"/>
          <w:noProof/>
          <w:szCs w:val="24"/>
        </w:rPr>
        <w:t>, vol. 3, no. 1, p. 171, 2018, doi: 10.33511/misykat.v3n1.171.</w:t>
      </w:r>
    </w:p>
    <w:p w14:paraId="48665166"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[16]</w:t>
      </w:r>
      <w:r w:rsidRPr="004F3571">
        <w:rPr>
          <w:rFonts w:ascii="Times New Roman" w:hAnsi="Times New Roman" w:cs="Times New Roman"/>
          <w:noProof/>
          <w:szCs w:val="24"/>
        </w:rPr>
        <w:tab/>
        <w:t xml:space="preserve">R. Reca and S. Restuning, “Pengaruh Edukasi Kesehatan Gigi Terhadap Pengetahuan Anak Di Sdn 12 Kota Banda Aceh,” </w:t>
      </w:r>
      <w:r w:rsidRPr="004F3571">
        <w:rPr>
          <w:rFonts w:ascii="Times New Roman" w:hAnsi="Times New Roman" w:cs="Times New Roman"/>
          <w:i/>
          <w:iCs/>
          <w:noProof/>
          <w:szCs w:val="24"/>
        </w:rPr>
        <w:t>J. Ris. Kesehat. Poltekkes Depkes Bandung</w:t>
      </w:r>
      <w:r w:rsidRPr="004F3571">
        <w:rPr>
          <w:rFonts w:ascii="Times New Roman" w:hAnsi="Times New Roman" w:cs="Times New Roman"/>
          <w:noProof/>
          <w:szCs w:val="24"/>
        </w:rPr>
        <w:t>, vol. 14, no. 1, pp. 215–221, 2022, doi: 10.34011/juriskesbdg.v14i1.2060.</w:t>
      </w:r>
    </w:p>
    <w:p w14:paraId="184DA361"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[17]</w:t>
      </w:r>
      <w:r w:rsidRPr="004F3571">
        <w:rPr>
          <w:rFonts w:ascii="Times New Roman" w:hAnsi="Times New Roman" w:cs="Times New Roman"/>
          <w:noProof/>
          <w:szCs w:val="24"/>
        </w:rPr>
        <w:tab/>
        <w:t xml:space="preserve">R. M. Kosanke, “Teaching Media in EFL Clasroom: What are they and why select them?,” </w:t>
      </w:r>
      <w:r w:rsidRPr="004F3571">
        <w:rPr>
          <w:rFonts w:ascii="Times New Roman" w:hAnsi="Times New Roman" w:cs="Times New Roman"/>
          <w:i/>
          <w:iCs/>
          <w:noProof/>
          <w:szCs w:val="24"/>
        </w:rPr>
        <w:t>J. Lang. Test. Assess.</w:t>
      </w:r>
      <w:r w:rsidRPr="004F3571">
        <w:rPr>
          <w:rFonts w:ascii="Times New Roman" w:hAnsi="Times New Roman" w:cs="Times New Roman"/>
          <w:noProof/>
          <w:szCs w:val="24"/>
        </w:rPr>
        <w:t>, vol. 2, no. 1, pp. 87–97, 2019.</w:t>
      </w:r>
    </w:p>
    <w:p w14:paraId="7581743C"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[18]</w:t>
      </w:r>
      <w:r w:rsidRPr="004F3571">
        <w:rPr>
          <w:rFonts w:ascii="Times New Roman" w:hAnsi="Times New Roman" w:cs="Times New Roman"/>
          <w:noProof/>
          <w:szCs w:val="24"/>
        </w:rPr>
        <w:tab/>
        <w:t xml:space="preserve">Si. Khoirun Ni’mah, K. Astuti, and I. Isnanto, “Efektivitas Metode Ceramah dan Metode Bermain Ludo Terhadap Tingkat Pengetahuan Pemeliharaan Kesehatan Gigi dan Mulut,” </w:t>
      </w:r>
      <w:r w:rsidRPr="004F3571">
        <w:rPr>
          <w:rFonts w:ascii="Times New Roman" w:hAnsi="Times New Roman" w:cs="Times New Roman"/>
          <w:i/>
          <w:iCs/>
          <w:noProof/>
          <w:szCs w:val="24"/>
        </w:rPr>
        <w:t>J. Oral Heal. Care</w:t>
      </w:r>
      <w:r w:rsidRPr="004F3571">
        <w:rPr>
          <w:rFonts w:ascii="Times New Roman" w:hAnsi="Times New Roman" w:cs="Times New Roman"/>
          <w:noProof/>
          <w:szCs w:val="24"/>
        </w:rPr>
        <w:t>, vol. 10, no. 1, pp. 49–55, 2022, doi: 10.29238/ohc.v10i1.1639.</w:t>
      </w:r>
    </w:p>
    <w:p w14:paraId="02552440"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szCs w:val="24"/>
        </w:rPr>
      </w:pPr>
      <w:r w:rsidRPr="004F3571">
        <w:rPr>
          <w:rFonts w:ascii="Times New Roman" w:hAnsi="Times New Roman" w:cs="Times New Roman"/>
          <w:noProof/>
          <w:szCs w:val="24"/>
        </w:rPr>
        <w:t>[19]</w:t>
      </w:r>
      <w:r w:rsidRPr="004F3571">
        <w:rPr>
          <w:rFonts w:ascii="Times New Roman" w:hAnsi="Times New Roman" w:cs="Times New Roman"/>
          <w:noProof/>
          <w:szCs w:val="24"/>
        </w:rPr>
        <w:tab/>
        <w:t xml:space="preserve">A. P. Ishak, R. N. Afifah, and S. Q. Kamelia, “Strategi Belajar Sambil Bermain Sebagai Metode Pembelajaran Terhadap Anak pada Masa Pandemi di Desa Leuwigoong,” </w:t>
      </w:r>
      <w:r w:rsidRPr="004F3571">
        <w:rPr>
          <w:rFonts w:ascii="Times New Roman" w:hAnsi="Times New Roman" w:cs="Times New Roman"/>
          <w:i/>
          <w:iCs/>
          <w:noProof/>
          <w:szCs w:val="24"/>
        </w:rPr>
        <w:t>Procedings UIN SUNAN GUNUNG DJATI Bandung</w:t>
      </w:r>
      <w:r w:rsidRPr="004F3571">
        <w:rPr>
          <w:rFonts w:ascii="Times New Roman" w:hAnsi="Times New Roman" w:cs="Times New Roman"/>
          <w:noProof/>
          <w:szCs w:val="24"/>
        </w:rPr>
        <w:t>, vol. 1, no. 87, pp. 138–145, 2021.</w:t>
      </w:r>
    </w:p>
    <w:p w14:paraId="175C67DF" w14:textId="77777777" w:rsidR="004F3571" w:rsidRPr="004F3571" w:rsidRDefault="004F3571" w:rsidP="004F3571">
      <w:pPr>
        <w:widowControl w:val="0"/>
        <w:autoSpaceDE w:val="0"/>
        <w:autoSpaceDN w:val="0"/>
        <w:adjustRightInd w:val="0"/>
        <w:spacing w:after="0" w:line="240" w:lineRule="auto"/>
        <w:ind w:left="640" w:hanging="640"/>
        <w:jc w:val="both"/>
        <w:rPr>
          <w:rFonts w:ascii="Times New Roman" w:hAnsi="Times New Roman" w:cs="Times New Roman"/>
          <w:noProof/>
        </w:rPr>
      </w:pPr>
      <w:r w:rsidRPr="004F3571">
        <w:rPr>
          <w:rFonts w:ascii="Times New Roman" w:hAnsi="Times New Roman" w:cs="Times New Roman"/>
          <w:noProof/>
          <w:szCs w:val="24"/>
        </w:rPr>
        <w:t>[20]</w:t>
      </w:r>
      <w:r w:rsidRPr="004F3571">
        <w:rPr>
          <w:rFonts w:ascii="Times New Roman" w:hAnsi="Times New Roman" w:cs="Times New Roman"/>
          <w:noProof/>
          <w:szCs w:val="24"/>
        </w:rPr>
        <w:tab/>
        <w:t xml:space="preserve">A. R. Nurhidaya, “Meningkatkan </w:t>
      </w:r>
      <w:r w:rsidRPr="004F3571">
        <w:rPr>
          <w:rFonts w:ascii="Times New Roman" w:hAnsi="Times New Roman" w:cs="Times New Roman"/>
          <w:noProof/>
          <w:szCs w:val="24"/>
        </w:rPr>
        <w:lastRenderedPageBreak/>
        <w:t xml:space="preserve">Kerjasama Anak Melalui Permainan Menyusun Puzzle di TK Avanti Kota Makassar,” </w:t>
      </w:r>
      <w:r w:rsidRPr="004F3571">
        <w:rPr>
          <w:rFonts w:ascii="Times New Roman" w:hAnsi="Times New Roman" w:cs="Times New Roman"/>
          <w:i/>
          <w:iCs/>
          <w:noProof/>
          <w:szCs w:val="24"/>
        </w:rPr>
        <w:t>J. Edukasi Nonform.</w:t>
      </w:r>
      <w:r w:rsidRPr="004F3571">
        <w:rPr>
          <w:rFonts w:ascii="Times New Roman" w:hAnsi="Times New Roman" w:cs="Times New Roman"/>
          <w:noProof/>
          <w:szCs w:val="24"/>
        </w:rPr>
        <w:t>, vol. 1, no. 1, pp. 210–226, 2019, [Online]. Available: https://ummaspul.e-journal.id/JENFOL/article/view/2113</w:t>
      </w:r>
    </w:p>
    <w:p w14:paraId="30FDF5AD" w14:textId="561B1644" w:rsidR="004907C7" w:rsidRPr="005D7625" w:rsidRDefault="004F3571" w:rsidP="004F3571">
      <w:pPr>
        <w:tabs>
          <w:tab w:val="left" w:pos="3969"/>
          <w:tab w:val="left" w:pos="4253"/>
        </w:tabs>
        <w:spacing w:after="0" w:line="240" w:lineRule="auto"/>
        <w:jc w:val="both"/>
        <w:rPr>
          <w:rFonts w:ascii="Times New Roman" w:hAnsi="Times New Roman"/>
        </w:rPr>
      </w:pPr>
      <w:r>
        <w:rPr>
          <w:rFonts w:ascii="Times New Roman" w:hAnsi="Times New Roman"/>
        </w:rPr>
        <w:fldChar w:fldCharType="end"/>
      </w:r>
    </w:p>
    <w:p w14:paraId="19C6A91E" w14:textId="77777777" w:rsidR="00BD4F35" w:rsidRDefault="00BD4F35" w:rsidP="004F3571">
      <w:pPr>
        <w:tabs>
          <w:tab w:val="left" w:pos="3969"/>
          <w:tab w:val="left" w:pos="4253"/>
        </w:tabs>
        <w:spacing w:after="0"/>
        <w:ind w:firstLine="284"/>
        <w:jc w:val="both"/>
        <w:rPr>
          <w:rFonts w:ascii="Times New Roman" w:hAnsi="Times New Roman" w:cs="Times New Roman"/>
          <w:color w:val="000000"/>
        </w:rPr>
      </w:pPr>
    </w:p>
    <w:p w14:paraId="29F3E678" w14:textId="77777777" w:rsidR="00BD4F35" w:rsidRPr="00465BF5" w:rsidRDefault="00BD4F35" w:rsidP="004F3571">
      <w:pPr>
        <w:spacing w:after="0" w:line="240" w:lineRule="auto"/>
        <w:jc w:val="both"/>
        <w:rPr>
          <w:rFonts w:ascii="Times New Roman" w:hAnsi="Times New Roman" w:cs="Times New Roman"/>
        </w:rPr>
      </w:pPr>
    </w:p>
    <w:p w14:paraId="0CDD65D5" w14:textId="77777777" w:rsidR="00E177DC" w:rsidRDefault="00E177DC" w:rsidP="004F3571">
      <w:pPr>
        <w:spacing w:after="0" w:line="240" w:lineRule="auto"/>
        <w:jc w:val="both"/>
        <w:rPr>
          <w:rFonts w:ascii="Times New Roman" w:hAnsi="Times New Roman" w:cs="Times New Roman"/>
        </w:rPr>
      </w:pPr>
    </w:p>
    <w:p w14:paraId="249866DC" w14:textId="77777777" w:rsidR="00FE026A" w:rsidRPr="00A5409B" w:rsidRDefault="00FE026A" w:rsidP="004F3571">
      <w:pPr>
        <w:jc w:val="both"/>
        <w:rPr>
          <w:rFonts w:ascii="Times New Roman" w:hAnsi="Times New Roman" w:cs="Times New Roman"/>
        </w:rPr>
      </w:pPr>
    </w:p>
    <w:sectPr w:rsidR="00FE026A" w:rsidRPr="00A5409B" w:rsidSect="00CF354C">
      <w:type w:val="continuous"/>
      <w:pgSz w:w="11909" w:h="16834" w:code="9"/>
      <w:pgMar w:top="1701" w:right="1134" w:bottom="1134" w:left="1418" w:header="1418" w:footer="720" w:gutter="0"/>
      <w:pgNumType w:start="1"/>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FD2B1" w14:textId="77777777" w:rsidR="00862377" w:rsidRDefault="00862377" w:rsidP="00BD4F35">
      <w:pPr>
        <w:spacing w:after="0" w:line="240" w:lineRule="auto"/>
      </w:pPr>
      <w:r>
        <w:separator/>
      </w:r>
    </w:p>
  </w:endnote>
  <w:endnote w:type="continuationSeparator" w:id="0">
    <w:p w14:paraId="7DA98082" w14:textId="77777777" w:rsidR="00862377" w:rsidRDefault="00862377"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60788977"/>
      <w:docPartObj>
        <w:docPartGallery w:val="Page Numbers (Bottom of Page)"/>
        <w:docPartUnique/>
      </w:docPartObj>
    </w:sdtPr>
    <w:sdtContent>
      <w:p w14:paraId="386C1347" w14:textId="394566FB" w:rsidR="00FE026A" w:rsidRPr="00603D32" w:rsidRDefault="00816E52">
        <w:pPr>
          <w:pStyle w:val="Footer"/>
          <w:jc w:val="right"/>
          <w:rPr>
            <w:rFonts w:ascii="Times New Roman" w:hAnsi="Times New Roman" w:cs="Times New Roman"/>
          </w:rPr>
        </w:pPr>
        <w:r>
          <w:rPr>
            <w:rFonts w:ascii="Times New Roman" w:hAnsi="Times New Roman" w:cs="Times New Roman"/>
            <w:noProof/>
            <w:lang w:eastAsia="zh-TW"/>
          </w:rPr>
          <mc:AlternateContent>
            <mc:Choice Requires="wps">
              <w:drawing>
                <wp:anchor distT="0" distB="0" distL="114300" distR="114300" simplePos="0" relativeHeight="251660288" behindDoc="0" locked="0" layoutInCell="1" allowOverlap="1" wp14:anchorId="77F306BE" wp14:editId="4B2082C4">
                  <wp:simplePos x="0" y="0"/>
                  <wp:positionH relativeFrom="column">
                    <wp:posOffset>-99060</wp:posOffset>
                  </wp:positionH>
                  <wp:positionV relativeFrom="paragraph">
                    <wp:posOffset>85725</wp:posOffset>
                  </wp:positionV>
                  <wp:extent cx="4490720" cy="272415"/>
                  <wp:effectExtent l="5715" t="9525" r="8890" b="13335"/>
                  <wp:wrapNone/>
                  <wp:docPr id="359582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272415"/>
                          </a:xfrm>
                          <a:prstGeom prst="rect">
                            <a:avLst/>
                          </a:prstGeom>
                          <a:solidFill>
                            <a:srgbClr val="FFFFFF"/>
                          </a:solidFill>
                          <a:ln w="9525">
                            <a:solidFill>
                              <a:schemeClr val="bg1">
                                <a:lumMod val="100000"/>
                                <a:lumOff val="0"/>
                              </a:schemeClr>
                            </a:solidFill>
                            <a:miter lim="800000"/>
                            <a:headEnd/>
                            <a:tailEnd/>
                          </a:ln>
                        </wps:spPr>
                        <wps:txbx>
                          <w:txbxContent>
                            <w:p w14:paraId="41569FBC"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306BE" id="_x0000_t202" coordsize="21600,21600" o:spt="202" path="m,l,21600r21600,l21600,xe">
                  <v:stroke joinstyle="miter"/>
                  <v:path gradientshapeok="t" o:connecttype="rect"/>
                </v:shapetype>
                <v:shape id="Text Box 1" o:spid="_x0000_s1026" type="#_x0000_t202" style="position:absolute;left:0;text-align:left;margin-left:-7.8pt;margin-top:6.75pt;width:353.6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" strokecolor="white [3212]">
                  <v:textbox>
                    <w:txbxContent>
                      <w:p w14:paraId="41569FBC" w14:textId="77777777" w:rsidR="00FE026A" w:rsidRPr="00603D32" w:rsidRDefault="00FE026A" w:rsidP="00A964A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Copyright @2019 Authors, JURNAL </w:t>
                        </w:r>
                        <w:r w:rsidR="005415CD">
                          <w:rPr>
                            <w:rFonts w:ascii="Times New Roman" w:hAnsi="Times New Roman" w:cs="Times New Roman"/>
                            <w:sz w:val="18"/>
                            <w:szCs w:val="18"/>
                          </w:rPr>
                          <w:t>KESEHATAN GIGI, e-ISSN 2621-3664</w:t>
                        </w:r>
                        <w:r>
                          <w:rPr>
                            <w:rFonts w:ascii="Times New Roman" w:hAnsi="Times New Roman" w:cs="Times New Roman"/>
                            <w:sz w:val="18"/>
                            <w:szCs w:val="18"/>
                          </w:rPr>
                          <w:t xml:space="preserve">, p-ISSN </w:t>
                        </w:r>
                        <w:r w:rsidR="005415CD">
                          <w:rPr>
                            <w:rFonts w:ascii="Times New Roman" w:hAnsi="Times New Roman" w:cs="Times New Roman"/>
                            <w:sz w:val="18"/>
                            <w:szCs w:val="18"/>
                          </w:rPr>
                          <w:t>2407-0866</w:t>
                        </w:r>
                      </w:p>
                    </w:txbxContent>
                  </v:textbox>
                </v:shape>
              </w:pict>
            </mc:Fallback>
          </mc:AlternateContent>
        </w:r>
        <w:r w:rsidR="00B33EAC" w:rsidRPr="00603D32">
          <w:rPr>
            <w:rFonts w:ascii="Times New Roman" w:hAnsi="Times New Roman" w:cs="Times New Roman"/>
          </w:rPr>
          <w:fldChar w:fldCharType="begin"/>
        </w:r>
        <w:r w:rsidR="00FE026A" w:rsidRPr="00603D32">
          <w:rPr>
            <w:rFonts w:ascii="Times New Roman" w:hAnsi="Times New Roman" w:cs="Times New Roman"/>
          </w:rPr>
          <w:instrText xml:space="preserve"> PAGE   \* MERGEFORMAT </w:instrText>
        </w:r>
        <w:r w:rsidR="00B33EAC" w:rsidRPr="00603D32">
          <w:rPr>
            <w:rFonts w:ascii="Times New Roman" w:hAnsi="Times New Roman" w:cs="Times New Roman"/>
          </w:rPr>
          <w:fldChar w:fldCharType="separate"/>
        </w:r>
        <w:r w:rsidR="005415CD">
          <w:rPr>
            <w:rFonts w:ascii="Times New Roman" w:hAnsi="Times New Roman" w:cs="Times New Roman"/>
            <w:noProof/>
          </w:rPr>
          <w:t>2</w:t>
        </w:r>
        <w:r w:rsidR="00B33EAC" w:rsidRPr="00603D32">
          <w:rPr>
            <w:rFonts w:ascii="Times New Roman" w:hAnsi="Times New Roman" w:cs="Times New Roman"/>
          </w:rPr>
          <w:fldChar w:fldCharType="end"/>
        </w:r>
      </w:p>
    </w:sdtContent>
  </w:sdt>
  <w:p w14:paraId="252C4E75" w14:textId="77777777" w:rsidR="00FE026A" w:rsidRPr="00603D32" w:rsidRDefault="00FE026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0F0F0" w14:textId="77777777" w:rsidR="00862377" w:rsidRDefault="00862377" w:rsidP="00BD4F35">
      <w:pPr>
        <w:spacing w:after="0" w:line="240" w:lineRule="auto"/>
      </w:pPr>
      <w:r>
        <w:separator/>
      </w:r>
    </w:p>
  </w:footnote>
  <w:footnote w:type="continuationSeparator" w:id="0">
    <w:p w14:paraId="36CC2AA9" w14:textId="77777777" w:rsidR="00862377" w:rsidRDefault="00862377" w:rsidP="00BD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69090" w14:textId="77777777" w:rsidR="00FE026A" w:rsidRPr="00BD4F35" w:rsidRDefault="00FE026A" w:rsidP="00BD4F35">
    <w:pPr>
      <w:pStyle w:val="Header"/>
    </w:pPr>
    <w:r w:rsidRPr="00BD4F35">
      <w:rPr>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B76FE"/>
    <w:multiLevelType w:val="hybridMultilevel"/>
    <w:tmpl w:val="6DCA3E6E"/>
    <w:lvl w:ilvl="0" w:tplc="2CAE85AA">
      <w:start w:val="5"/>
      <w:numFmt w:val="decimal"/>
      <w:lvlText w:val="%1."/>
      <w:lvlJc w:val="left"/>
      <w:pPr>
        <w:ind w:left="19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F67289"/>
    <w:multiLevelType w:val="hybridMultilevel"/>
    <w:tmpl w:val="616E20B6"/>
    <w:lvl w:ilvl="0" w:tplc="0421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6701822">
    <w:abstractNumId w:val="1"/>
  </w:num>
  <w:num w:numId="2" w16cid:durableId="630748870">
    <w:abstractNumId w:val="5"/>
  </w:num>
  <w:num w:numId="3" w16cid:durableId="1591742554">
    <w:abstractNumId w:val="6"/>
  </w:num>
  <w:num w:numId="4" w16cid:durableId="1080056138">
    <w:abstractNumId w:val="3"/>
  </w:num>
  <w:num w:numId="5" w16cid:durableId="76290876">
    <w:abstractNumId w:val="0"/>
  </w:num>
  <w:num w:numId="6" w16cid:durableId="1262488505">
    <w:abstractNumId w:val="4"/>
  </w:num>
  <w:num w:numId="7" w16cid:durableId="721058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F35"/>
    <w:rsid w:val="00096DD2"/>
    <w:rsid w:val="000D70EE"/>
    <w:rsid w:val="00183E2B"/>
    <w:rsid w:val="001D5055"/>
    <w:rsid w:val="0023719E"/>
    <w:rsid w:val="002A0C6E"/>
    <w:rsid w:val="002C4389"/>
    <w:rsid w:val="002C6700"/>
    <w:rsid w:val="00310E75"/>
    <w:rsid w:val="00343013"/>
    <w:rsid w:val="003B10CF"/>
    <w:rsid w:val="0040091F"/>
    <w:rsid w:val="0044263B"/>
    <w:rsid w:val="00446950"/>
    <w:rsid w:val="004907C7"/>
    <w:rsid w:val="004D5DA0"/>
    <w:rsid w:val="004F3571"/>
    <w:rsid w:val="00504C05"/>
    <w:rsid w:val="00507213"/>
    <w:rsid w:val="0053086E"/>
    <w:rsid w:val="005415CD"/>
    <w:rsid w:val="00574981"/>
    <w:rsid w:val="00577B93"/>
    <w:rsid w:val="005D12F3"/>
    <w:rsid w:val="005D7625"/>
    <w:rsid w:val="00603D32"/>
    <w:rsid w:val="00603D93"/>
    <w:rsid w:val="006A6EC6"/>
    <w:rsid w:val="006C0BFD"/>
    <w:rsid w:val="006F0913"/>
    <w:rsid w:val="00716B4A"/>
    <w:rsid w:val="00724E90"/>
    <w:rsid w:val="0074778B"/>
    <w:rsid w:val="0075422D"/>
    <w:rsid w:val="007B6727"/>
    <w:rsid w:val="00816E52"/>
    <w:rsid w:val="00840C9A"/>
    <w:rsid w:val="00862377"/>
    <w:rsid w:val="00871485"/>
    <w:rsid w:val="00880E31"/>
    <w:rsid w:val="008C2515"/>
    <w:rsid w:val="00914662"/>
    <w:rsid w:val="00975DD1"/>
    <w:rsid w:val="009A543C"/>
    <w:rsid w:val="009D4489"/>
    <w:rsid w:val="00A5409B"/>
    <w:rsid w:val="00A964A7"/>
    <w:rsid w:val="00B120ED"/>
    <w:rsid w:val="00B22074"/>
    <w:rsid w:val="00B32546"/>
    <w:rsid w:val="00B33EAC"/>
    <w:rsid w:val="00BB7C8C"/>
    <w:rsid w:val="00BD4F35"/>
    <w:rsid w:val="00BD704A"/>
    <w:rsid w:val="00C5497D"/>
    <w:rsid w:val="00C55690"/>
    <w:rsid w:val="00C848B7"/>
    <w:rsid w:val="00CF354C"/>
    <w:rsid w:val="00D1545F"/>
    <w:rsid w:val="00D55CB9"/>
    <w:rsid w:val="00D676BD"/>
    <w:rsid w:val="00D85EA7"/>
    <w:rsid w:val="00DE659C"/>
    <w:rsid w:val="00E177DC"/>
    <w:rsid w:val="00E30A58"/>
    <w:rsid w:val="00E7587B"/>
    <w:rsid w:val="00EC1FBE"/>
    <w:rsid w:val="00F122F9"/>
    <w:rsid w:val="00F47F91"/>
    <w:rsid w:val="00F96F03"/>
    <w:rsid w:val="00FC0763"/>
    <w:rsid w:val="00FE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35A6E"/>
  <w15:docId w15:val="{77CD9903-6197-40D0-B100-CE6B92E7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35"/>
    <w:rPr>
      <w:rFonts w:eastAsiaTheme="minorEastAsia"/>
      <w:lang w:eastAsia="ja-JP"/>
    </w:rPr>
  </w:style>
  <w:style w:type="paragraph" w:styleId="Heading2">
    <w:name w:val="heading 2"/>
    <w:basedOn w:val="Normal"/>
    <w:next w:val="Normal"/>
    <w:link w:val="Heading2Char"/>
    <w:uiPriority w:val="9"/>
    <w:semiHidden/>
    <w:unhideWhenUsed/>
    <w:qFormat/>
    <w:rsid w:val="00603D93"/>
    <w:pPr>
      <w:keepNext/>
      <w:keepLines/>
      <w:spacing w:before="200" w:after="0"/>
      <w:outlineLvl w:val="1"/>
    </w:pPr>
    <w:rPr>
      <w:rFonts w:asciiTheme="majorHAnsi" w:eastAsiaTheme="majorEastAsia" w:hAnsiTheme="majorHAnsi" w:cstheme="majorBidi"/>
      <w:b/>
      <w:bCs/>
      <w:color w:val="4F81BD" w:themeColor="accent1"/>
      <w:sz w:val="26"/>
      <w:szCs w:val="26"/>
      <w:lang w:val="id-ID"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
    <w:link w:val="ListParagraph"/>
    <w:uiPriority w:val="34"/>
    <w:rsid w:val="00BD4F35"/>
    <w:rPr>
      <w:rFonts w:ascii="Calibri" w:eastAsia="Calibri" w:hAnsi="Calibri" w:cs="Times New Roman"/>
      <w:lang w:val="id-ID"/>
    </w:rPr>
  </w:style>
  <w:style w:type="paragraph" w:styleId="Header">
    <w:name w:val="header"/>
    <w:basedOn w:val="Normal"/>
    <w:link w:val="HeaderChar"/>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5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character" w:styleId="PlaceholderText">
    <w:name w:val="Placeholder Text"/>
    <w:basedOn w:val="DefaultParagraphFont"/>
    <w:uiPriority w:val="99"/>
    <w:semiHidden/>
    <w:rsid w:val="000D70EE"/>
    <w:rPr>
      <w:color w:val="808080"/>
    </w:rPr>
  </w:style>
  <w:style w:type="character" w:customStyle="1" w:styleId="match">
    <w:name w:val="match"/>
    <w:basedOn w:val="DefaultParagraphFont"/>
    <w:rsid w:val="008C2515"/>
  </w:style>
  <w:style w:type="character" w:customStyle="1" w:styleId="Heading2Char">
    <w:name w:val="Heading 2 Char"/>
    <w:basedOn w:val="DefaultParagraphFont"/>
    <w:link w:val="Heading2"/>
    <w:uiPriority w:val="9"/>
    <w:semiHidden/>
    <w:rsid w:val="00603D93"/>
    <w:rPr>
      <w:rFonts w:asciiTheme="majorHAnsi" w:eastAsiaTheme="majorEastAsia" w:hAnsiTheme="majorHAnsi" w:cstheme="majorBidi"/>
      <w:b/>
      <w:bCs/>
      <w:color w:val="4F81BD" w:themeColor="accent1"/>
      <w:sz w:val="26"/>
      <w:szCs w:val="26"/>
      <w:lang w:val="id-ID"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386995">
      <w:bodyDiv w:val="1"/>
      <w:marLeft w:val="0"/>
      <w:marRight w:val="0"/>
      <w:marTop w:val="0"/>
      <w:marBottom w:val="0"/>
      <w:divBdr>
        <w:top w:val="none" w:sz="0" w:space="0" w:color="auto"/>
        <w:left w:val="none" w:sz="0" w:space="0" w:color="auto"/>
        <w:bottom w:val="none" w:sz="0" w:space="0" w:color="auto"/>
        <w:right w:val="none" w:sz="0" w:space="0" w:color="auto"/>
      </w:divBdr>
    </w:div>
    <w:div w:id="647394384">
      <w:bodyDiv w:val="1"/>
      <w:marLeft w:val="0"/>
      <w:marRight w:val="0"/>
      <w:marTop w:val="0"/>
      <w:marBottom w:val="0"/>
      <w:divBdr>
        <w:top w:val="none" w:sz="0" w:space="0" w:color="auto"/>
        <w:left w:val="none" w:sz="0" w:space="0" w:color="auto"/>
        <w:bottom w:val="none" w:sz="0" w:space="0" w:color="auto"/>
        <w:right w:val="none" w:sz="0" w:space="0" w:color="auto"/>
      </w:divBdr>
    </w:div>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936255811">
      <w:bodyDiv w:val="1"/>
      <w:marLeft w:val="0"/>
      <w:marRight w:val="0"/>
      <w:marTop w:val="0"/>
      <w:marBottom w:val="0"/>
      <w:divBdr>
        <w:top w:val="none" w:sz="0" w:space="0" w:color="auto"/>
        <w:left w:val="none" w:sz="0" w:space="0" w:color="auto"/>
        <w:bottom w:val="none" w:sz="0" w:space="0" w:color="auto"/>
        <w:right w:val="none" w:sz="0" w:space="0" w:color="auto"/>
      </w:divBdr>
    </w:div>
    <w:div w:id="1307465921">
      <w:bodyDiv w:val="1"/>
      <w:marLeft w:val="0"/>
      <w:marRight w:val="0"/>
      <w:marTop w:val="0"/>
      <w:marBottom w:val="0"/>
      <w:divBdr>
        <w:top w:val="none" w:sz="0" w:space="0" w:color="auto"/>
        <w:left w:val="none" w:sz="0" w:space="0" w:color="auto"/>
        <w:bottom w:val="none" w:sz="0" w:space="0" w:color="auto"/>
        <w:right w:val="none" w:sz="0" w:space="0" w:color="auto"/>
      </w:divBdr>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DATA%20KERJA%20SEMENTARA\2021-2022-2023\Bu%20Erni\Buku%20DAN%20ARTIKEL%2004-12-2023\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DATA%20KERJA%20SEMENTARA\2021-2022-2023\Bu%20Erni\Buku%20DAN%20ARTIKEL%2004-12-2023\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DATA%20KERJA%20SEMENTARA\2021-2022-2023\Bu%20Erni\Buku%20DAN%20ARTIKEL%2004-12-2023\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esktop\DATA%20KERJA%20SEMENTARA\2021-2022-2023\Bu%20Erni\Buku%20DAN%20ARTIKEL%2004-12-2023\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DATA%20KERJA%20SEMENTARA\2021-2022-2023\Bu%20Erni\Buku%20DAN%20ARTIKEL%2004-12-2023\Book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DATA%20KERJA%20SEMENTARA\2021-2022-2023\Bu%20Erni\Buku%20DAN%20ARTIKEL%2004-12-2023\Book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DATA%20KERJA%20SEMENTARA\2021-2022-2023\Bu%20Erni\Buku%20DAN%20ARTIKEL%2004-12-2023\Book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DATA%20KERJA%20SEMENTARA\2021-2022-2023\Bu%20Erni\Buku%20DAN%20ARTIKEL%2004-12-2023\Book1.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ID"/>
              <a:t>Before Counseling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12D-4F87-82B8-D53AEA781356}"/>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12D-4F87-82B8-D53AEA781356}"/>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12D-4F87-82B8-D53AEA781356}"/>
              </c:ext>
            </c:extLst>
          </c:dPt>
          <c:dLbls>
            <c:dLbl>
              <c:idx val="1"/>
              <c:tx>
                <c:rich>
                  <a:bodyPr/>
                  <a:lstStyle/>
                  <a:p>
                    <a:r>
                      <a:rPr lang="en-US"/>
                      <a:t>52%</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12D-4F87-82B8-D53AEA781356}"/>
                </c:ext>
              </c:extLst>
            </c:dLbl>
            <c:dLbl>
              <c:idx val="2"/>
              <c:tx>
                <c:rich>
                  <a:bodyPr/>
                  <a:lstStyle/>
                  <a:p>
                    <a:r>
                      <a:rPr lang="en-US"/>
                      <a:t>48%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12D-4F87-82B8-D53AEA78135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Sheet1!$P$2:$P$4</c:f>
              <c:strCache>
                <c:ptCount val="3"/>
                <c:pt idx="0">
                  <c:v>Good</c:v>
                </c:pt>
                <c:pt idx="1">
                  <c:v>Currently</c:v>
                </c:pt>
                <c:pt idx="2">
                  <c:v>Bad</c:v>
                </c:pt>
              </c:strCache>
            </c:strRef>
          </c:cat>
          <c:val>
            <c:numRef>
              <c:f>Sheet1!$Q$2:$Q$4</c:f>
              <c:numCache>
                <c:formatCode>0%</c:formatCode>
                <c:ptCount val="3"/>
                <c:pt idx="0">
                  <c:v>0</c:v>
                </c:pt>
                <c:pt idx="1">
                  <c:v>0.51</c:v>
                </c:pt>
                <c:pt idx="2">
                  <c:v>0.49</c:v>
                </c:pt>
              </c:numCache>
            </c:numRef>
          </c:val>
          <c:extLst>
            <c:ext xmlns:c16="http://schemas.microsoft.com/office/drawing/2014/chart" uri="{C3380CC4-5D6E-409C-BE32-E72D297353CC}">
              <c16:uniqueId val="{00000006-B12D-4F87-82B8-D53AEA781356}"/>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ID"/>
              <a:t>After Counseling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696969696969697E-3"/>
          <c:y val="0.29038495188101487"/>
          <c:w val="0.72818592221426881"/>
          <c:h val="0.64123897974291677"/>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AE0-4190-AA87-FCF099E2211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AE0-4190-AA87-FCF099E2211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AE0-4190-AA87-FCF099E22117}"/>
              </c:ext>
            </c:extLst>
          </c:dPt>
          <c:dLbls>
            <c:dLbl>
              <c:idx val="0"/>
              <c:tx>
                <c:rich>
                  <a:bodyPr/>
                  <a:lstStyle/>
                  <a:p>
                    <a:r>
                      <a:rPr lang="en-US"/>
                      <a:t>9%</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AE0-4190-AA87-FCF099E22117}"/>
                </c:ext>
              </c:extLst>
            </c:dLbl>
            <c:dLbl>
              <c:idx val="1"/>
              <c:tx>
                <c:rich>
                  <a:bodyPr/>
                  <a:lstStyle/>
                  <a:p>
                    <a:r>
                      <a:rPr lang="en-US"/>
                      <a:t>61%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8AE0-4190-AA87-FCF099E22117}"/>
                </c:ext>
              </c:extLst>
            </c:dLbl>
            <c:dLbl>
              <c:idx val="2"/>
              <c:tx>
                <c:rich>
                  <a:bodyPr/>
                  <a:lstStyle/>
                  <a:p>
                    <a:r>
                      <a:rPr lang="en-US"/>
                      <a:t>30%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8AE0-4190-AA87-FCF099E2211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Sheet1!$P$6:$P$8</c:f>
              <c:strCache>
                <c:ptCount val="3"/>
                <c:pt idx="0">
                  <c:v>Good</c:v>
                </c:pt>
                <c:pt idx="1">
                  <c:v>Currently</c:v>
                </c:pt>
                <c:pt idx="2">
                  <c:v>Bad</c:v>
                </c:pt>
              </c:strCache>
            </c:strRef>
          </c:cat>
          <c:val>
            <c:numRef>
              <c:f>Sheet1!$Q$6:$Q$8</c:f>
              <c:numCache>
                <c:formatCode>0%</c:formatCode>
                <c:ptCount val="3"/>
                <c:pt idx="0">
                  <c:v>0.1</c:v>
                </c:pt>
                <c:pt idx="1">
                  <c:v>0.59</c:v>
                </c:pt>
                <c:pt idx="2">
                  <c:v>0.31</c:v>
                </c:pt>
              </c:numCache>
            </c:numRef>
          </c:val>
          <c:extLst>
            <c:ext xmlns:c16="http://schemas.microsoft.com/office/drawing/2014/chart" uri="{C3380CC4-5D6E-409C-BE32-E72D297353CC}">
              <c16:uniqueId val="{00000006-8AE0-4190-AA87-FCF099E2211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ID"/>
              <a:t>Before Counseling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BED-4C9F-9EF2-1CD346738B6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BED-4C9F-9EF2-1CD346738B6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BED-4C9F-9EF2-1CD346738B65}"/>
              </c:ext>
            </c:extLst>
          </c:dPt>
          <c:dLbls>
            <c:dLbl>
              <c:idx val="0"/>
              <c:tx>
                <c:rich>
                  <a:bodyPr/>
                  <a:lstStyle/>
                  <a:p>
                    <a:r>
                      <a:rPr lang="en-US"/>
                      <a:t>21%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BED-4C9F-9EF2-1CD346738B65}"/>
                </c:ext>
              </c:extLst>
            </c:dLbl>
            <c:dLbl>
              <c:idx val="2"/>
              <c:tx>
                <c:rich>
                  <a:bodyPr/>
                  <a:lstStyle/>
                  <a:p>
                    <a:r>
                      <a:rPr lang="en-US"/>
                      <a:t>33%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7BED-4C9F-9EF2-1CD346738B6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Sheet1!$P$11:$P$13</c:f>
              <c:strCache>
                <c:ptCount val="3"/>
                <c:pt idx="0">
                  <c:v>Good</c:v>
                </c:pt>
                <c:pt idx="1">
                  <c:v>Currently</c:v>
                </c:pt>
                <c:pt idx="2">
                  <c:v>Bad</c:v>
                </c:pt>
              </c:strCache>
            </c:strRef>
          </c:cat>
          <c:val>
            <c:numRef>
              <c:f>Sheet1!$Q$11:$Q$13</c:f>
              <c:numCache>
                <c:formatCode>0%</c:formatCode>
                <c:ptCount val="3"/>
                <c:pt idx="0">
                  <c:v>0.2</c:v>
                </c:pt>
                <c:pt idx="1">
                  <c:v>0.46</c:v>
                </c:pt>
                <c:pt idx="2">
                  <c:v>0.34</c:v>
                </c:pt>
              </c:numCache>
            </c:numRef>
          </c:val>
          <c:extLst>
            <c:ext xmlns:c16="http://schemas.microsoft.com/office/drawing/2014/chart" uri="{C3380CC4-5D6E-409C-BE32-E72D297353CC}">
              <c16:uniqueId val="{00000006-7BED-4C9F-9EF2-1CD346738B6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ID"/>
              <a:t>After Counseling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6EC-4758-9F14-662C8F348707}"/>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D6EC-4758-9F14-662C8F348707}"/>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D6EC-4758-9F14-662C8F348707}"/>
              </c:ext>
            </c:extLst>
          </c:dPt>
          <c:dLbls>
            <c:dLbl>
              <c:idx val="0"/>
              <c:tx>
                <c:rich>
                  <a:bodyPr/>
                  <a:lstStyle/>
                  <a:p>
                    <a:r>
                      <a:rPr lang="en-US"/>
                      <a:t>30%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6EC-4758-9F14-662C8F348707}"/>
                </c:ext>
              </c:extLst>
            </c:dLbl>
            <c:dLbl>
              <c:idx val="2"/>
              <c:tx>
                <c:rich>
                  <a:bodyPr/>
                  <a:lstStyle/>
                  <a:p>
                    <a:r>
                      <a:rPr lang="en-US"/>
                      <a:t>30%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D6EC-4758-9F14-662C8F34870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Sheet1!$P$15:$P$17</c:f>
              <c:strCache>
                <c:ptCount val="3"/>
                <c:pt idx="0">
                  <c:v>Good</c:v>
                </c:pt>
                <c:pt idx="1">
                  <c:v>Currently</c:v>
                </c:pt>
                <c:pt idx="2">
                  <c:v>Bad</c:v>
                </c:pt>
              </c:strCache>
            </c:strRef>
          </c:cat>
          <c:val>
            <c:numRef>
              <c:f>Sheet1!$Q$15:$Q$17</c:f>
              <c:numCache>
                <c:formatCode>0%</c:formatCode>
                <c:ptCount val="3"/>
                <c:pt idx="0">
                  <c:v>0.31</c:v>
                </c:pt>
                <c:pt idx="1">
                  <c:v>0.4</c:v>
                </c:pt>
                <c:pt idx="2">
                  <c:v>0.28999999999999998</c:v>
                </c:pt>
              </c:numCache>
            </c:numRef>
          </c:val>
          <c:extLst>
            <c:ext xmlns:c16="http://schemas.microsoft.com/office/drawing/2014/chart" uri="{C3380CC4-5D6E-409C-BE32-E72D297353CC}">
              <c16:uniqueId val="{00000006-D6EC-4758-9F14-662C8F348707}"/>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ID"/>
              <a:t>Before Counseling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7FE-48E5-B066-FBAE0201FB1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7FE-48E5-B066-FBAE0201FB1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7FE-48E5-B066-FBAE0201FB1D}"/>
              </c:ext>
            </c:extLst>
          </c:dPt>
          <c:dLbls>
            <c:dLbl>
              <c:idx val="0"/>
              <c:tx>
                <c:rich>
                  <a:bodyPr/>
                  <a:lstStyle/>
                  <a:p>
                    <a:r>
                      <a:rPr lang="en-US"/>
                      <a:t>10%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7FE-48E5-B066-FBAE0201FB1D}"/>
                </c:ext>
              </c:extLst>
            </c:dLbl>
            <c:dLbl>
              <c:idx val="2"/>
              <c:tx>
                <c:rich>
                  <a:bodyPr/>
                  <a:lstStyle/>
                  <a:p>
                    <a:r>
                      <a:rPr lang="en-US"/>
                      <a:t>36%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7FE-48E5-B066-FBAE0201FB1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Sheet1!$P$19:$P$21</c:f>
              <c:strCache>
                <c:ptCount val="3"/>
                <c:pt idx="0">
                  <c:v>Good</c:v>
                </c:pt>
                <c:pt idx="1">
                  <c:v>Currently</c:v>
                </c:pt>
                <c:pt idx="2">
                  <c:v>Bad</c:v>
                </c:pt>
              </c:strCache>
            </c:strRef>
          </c:cat>
          <c:val>
            <c:numRef>
              <c:f>Sheet1!$Q$19:$Q$21</c:f>
              <c:numCache>
                <c:formatCode>0%</c:formatCode>
                <c:ptCount val="3"/>
                <c:pt idx="0">
                  <c:v>0.08</c:v>
                </c:pt>
                <c:pt idx="1">
                  <c:v>0.54</c:v>
                </c:pt>
                <c:pt idx="2">
                  <c:v>0.38</c:v>
                </c:pt>
              </c:numCache>
            </c:numRef>
          </c:val>
          <c:extLst>
            <c:ext xmlns:c16="http://schemas.microsoft.com/office/drawing/2014/chart" uri="{C3380CC4-5D6E-409C-BE32-E72D297353CC}">
              <c16:uniqueId val="{00000006-47FE-48E5-B066-FBAE0201FB1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ID"/>
              <a:t>After Counseling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3DC4-4AED-81CD-7D92FD040EC9}"/>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DC4-4AED-81CD-7D92FD040EC9}"/>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3DC4-4AED-81CD-7D92FD040EC9}"/>
              </c:ext>
            </c:extLst>
          </c:dPt>
          <c:dLbls>
            <c:dLbl>
              <c:idx val="0"/>
              <c:tx>
                <c:rich>
                  <a:bodyPr/>
                  <a:lstStyle/>
                  <a:p>
                    <a:r>
                      <a:rPr lang="en-US"/>
                      <a:t>55%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3DC4-4AED-81CD-7D92FD040EC9}"/>
                </c:ext>
              </c:extLst>
            </c:dLbl>
            <c:dLbl>
              <c:idx val="1"/>
              <c:tx>
                <c:rich>
                  <a:bodyPr/>
                  <a:lstStyle/>
                  <a:p>
                    <a:r>
                      <a:rPr lang="en-US"/>
                      <a:t>45%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3DC4-4AED-81CD-7D92FD040EC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Sheet1!$P$23:$P$25</c:f>
              <c:strCache>
                <c:ptCount val="3"/>
                <c:pt idx="0">
                  <c:v>Good</c:v>
                </c:pt>
                <c:pt idx="1">
                  <c:v>Currently</c:v>
                </c:pt>
                <c:pt idx="2">
                  <c:v>Bad</c:v>
                </c:pt>
              </c:strCache>
            </c:strRef>
          </c:cat>
          <c:val>
            <c:numRef>
              <c:f>Sheet1!$Q$23:$Q$25</c:f>
              <c:numCache>
                <c:formatCode>0%</c:formatCode>
                <c:ptCount val="3"/>
                <c:pt idx="0">
                  <c:v>0.54</c:v>
                </c:pt>
                <c:pt idx="1">
                  <c:v>0.46</c:v>
                </c:pt>
                <c:pt idx="2">
                  <c:v>0</c:v>
                </c:pt>
              </c:numCache>
            </c:numRef>
          </c:val>
          <c:extLst>
            <c:ext xmlns:c16="http://schemas.microsoft.com/office/drawing/2014/chart" uri="{C3380CC4-5D6E-409C-BE32-E72D297353CC}">
              <c16:uniqueId val="{00000006-3DC4-4AED-81CD-7D92FD040EC9}"/>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ID"/>
              <a:t>Before Counseling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66A-452B-B34F-9E4B20DD30B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66A-452B-B34F-9E4B20DD30B1}"/>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66A-452B-B34F-9E4B20DD30B1}"/>
              </c:ext>
            </c:extLst>
          </c:dPt>
          <c:dLbls>
            <c:dLbl>
              <c:idx val="1"/>
              <c:tx>
                <c:rich>
                  <a:bodyPr/>
                  <a:lstStyle/>
                  <a:p>
                    <a:r>
                      <a:rPr lang="en-US"/>
                      <a:t>48%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66A-452B-B34F-9E4B20DD30B1}"/>
                </c:ext>
              </c:extLst>
            </c:dLbl>
            <c:dLbl>
              <c:idx val="2"/>
              <c:tx>
                <c:rich>
                  <a:bodyPr/>
                  <a:lstStyle/>
                  <a:p>
                    <a:r>
                      <a:rPr lang="en-US"/>
                      <a:t>42%</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66A-452B-B34F-9E4B20DD30B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Sheet1!$P$27:$P$29</c:f>
              <c:strCache>
                <c:ptCount val="3"/>
                <c:pt idx="0">
                  <c:v>Good</c:v>
                </c:pt>
                <c:pt idx="1">
                  <c:v>Currently</c:v>
                </c:pt>
                <c:pt idx="2">
                  <c:v>Bad</c:v>
                </c:pt>
              </c:strCache>
            </c:strRef>
          </c:cat>
          <c:val>
            <c:numRef>
              <c:f>Sheet1!$Q$27:$Q$29</c:f>
              <c:numCache>
                <c:formatCode>0%</c:formatCode>
                <c:ptCount val="3"/>
                <c:pt idx="0">
                  <c:v>0.1</c:v>
                </c:pt>
                <c:pt idx="1">
                  <c:v>0.49</c:v>
                </c:pt>
                <c:pt idx="2">
                  <c:v>0.41</c:v>
                </c:pt>
              </c:numCache>
            </c:numRef>
          </c:val>
          <c:extLst>
            <c:ext xmlns:c16="http://schemas.microsoft.com/office/drawing/2014/chart" uri="{C3380CC4-5D6E-409C-BE32-E72D297353CC}">
              <c16:uniqueId val="{00000006-A66A-452B-B34F-9E4B20DD30B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ID"/>
              <a:t>After Counseling</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789-4E6C-B209-95913ACA6A5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789-4E6C-B209-95913ACA6A5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789-4E6C-B209-95913ACA6A58}"/>
              </c:ext>
            </c:extLst>
          </c:dPt>
          <c:dLbls>
            <c:dLbl>
              <c:idx val="0"/>
              <c:tx>
                <c:rich>
                  <a:bodyPr/>
                  <a:lstStyle/>
                  <a:p>
                    <a:r>
                      <a:rPr lang="en-US"/>
                      <a:t>58%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2789-4E6C-B209-95913ACA6A58}"/>
                </c:ext>
              </c:extLst>
            </c:dLbl>
            <c:dLbl>
              <c:idx val="1"/>
              <c:tx>
                <c:rich>
                  <a:bodyPr/>
                  <a:lstStyle/>
                  <a:p>
                    <a:r>
                      <a:rPr lang="en-US"/>
                      <a:t>36%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2789-4E6C-B209-95913ACA6A58}"/>
                </c:ext>
              </c:extLst>
            </c:dLbl>
            <c:dLbl>
              <c:idx val="2"/>
              <c:tx>
                <c:rich>
                  <a:bodyPr/>
                  <a:lstStyle/>
                  <a:p>
                    <a:r>
                      <a:rPr lang="en-US"/>
                      <a:t>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2789-4E6C-B209-95913ACA6A5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Sheet1!$P$31:$P$33</c:f>
              <c:strCache>
                <c:ptCount val="3"/>
                <c:pt idx="0">
                  <c:v>Good</c:v>
                </c:pt>
                <c:pt idx="1">
                  <c:v>Currently</c:v>
                </c:pt>
                <c:pt idx="2">
                  <c:v>Bad</c:v>
                </c:pt>
              </c:strCache>
            </c:strRef>
          </c:cat>
          <c:val>
            <c:numRef>
              <c:f>Sheet1!$Q$31:$Q$33</c:f>
              <c:numCache>
                <c:formatCode>0%</c:formatCode>
                <c:ptCount val="3"/>
                <c:pt idx="0">
                  <c:v>0.56999999999999995</c:v>
                </c:pt>
                <c:pt idx="1">
                  <c:v>0.35</c:v>
                </c:pt>
                <c:pt idx="2">
                  <c:v>0.08</c:v>
                </c:pt>
              </c:numCache>
            </c:numRef>
          </c:val>
          <c:extLst>
            <c:ext xmlns:c16="http://schemas.microsoft.com/office/drawing/2014/chart" uri="{C3380CC4-5D6E-409C-BE32-E72D297353CC}">
              <c16:uniqueId val="{00000006-2789-4E6C-B209-95913ACA6A58}"/>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0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99003-447C-47CE-A251-B32E27E63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10276</Words>
  <Characters>58576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Erni Mardiati</cp:lastModifiedBy>
  <cp:revision>2</cp:revision>
  <cp:lastPrinted>2019-04-15T04:07:00Z</cp:lastPrinted>
  <dcterms:created xsi:type="dcterms:W3CDTF">2024-09-17T04:57:00Z</dcterms:created>
  <dcterms:modified xsi:type="dcterms:W3CDTF">2024-09-17T04:57:00Z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5faa6b3d-7533-3f74-bd2e-d7f38f3a9272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