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7DE9A" w14:textId="77777777" w:rsidR="00FC40F0" w:rsidRDefault="00FC40F0">
      <w:pPr>
        <w:widowControl w:val="0"/>
        <w:pBdr>
          <w:top w:val="nil"/>
          <w:left w:val="nil"/>
          <w:bottom w:val="nil"/>
          <w:right w:val="nil"/>
          <w:between w:val="nil"/>
        </w:pBdr>
        <w:spacing w:after="0"/>
      </w:pPr>
    </w:p>
    <w:p w14:paraId="71135F7B" w14:textId="086410FE" w:rsidR="00FC40F0" w:rsidRPr="007D3054" w:rsidRDefault="00B7399A">
      <w:pPr>
        <w:pBdr>
          <w:bottom w:val="single" w:sz="4" w:space="1" w:color="000000"/>
        </w:pBdr>
        <w:spacing w:after="0" w:line="240" w:lineRule="auto"/>
        <w:jc w:val="center"/>
        <w:rPr>
          <w:rFonts w:ascii="Times New Roman" w:hAnsi="Times New Roman" w:cs="Times New Roman"/>
          <w:b/>
          <w:bCs/>
          <w:sz w:val="24"/>
          <w:szCs w:val="24"/>
          <w:lang w:val="sv-SE"/>
        </w:rPr>
      </w:pPr>
      <w:r w:rsidRPr="007D3054">
        <w:rPr>
          <w:rFonts w:ascii="Times New Roman" w:hAnsi="Times New Roman" w:cs="Times New Roman"/>
          <w:b/>
          <w:bCs/>
          <w:sz w:val="24"/>
          <w:szCs w:val="24"/>
          <w:lang w:val="sv-SE"/>
        </w:rPr>
        <w:t xml:space="preserve">Program edukasi </w:t>
      </w:r>
      <w:r w:rsidR="002A4444" w:rsidRPr="007D3054">
        <w:rPr>
          <w:rFonts w:ascii="Times New Roman" w:hAnsi="Times New Roman" w:cs="Times New Roman"/>
          <w:b/>
          <w:bCs/>
          <w:sz w:val="24"/>
          <w:szCs w:val="24"/>
          <w:lang w:val="sv-SE"/>
        </w:rPr>
        <w:t>“Penggunaan Gigi Tiruan</w:t>
      </w:r>
      <w:r w:rsidR="008F0063">
        <w:rPr>
          <w:rFonts w:ascii="Times New Roman" w:hAnsi="Times New Roman" w:cs="Times New Roman"/>
          <w:b/>
          <w:bCs/>
          <w:sz w:val="24"/>
          <w:szCs w:val="24"/>
          <w:lang w:val="sv-SE"/>
        </w:rPr>
        <w:t>”</w:t>
      </w:r>
      <w:r w:rsidRPr="007D3054">
        <w:rPr>
          <w:rFonts w:ascii="Times New Roman" w:hAnsi="Times New Roman" w:cs="Times New Roman"/>
          <w:b/>
          <w:bCs/>
          <w:sz w:val="24"/>
          <w:szCs w:val="24"/>
          <w:lang w:val="sv-SE"/>
        </w:rPr>
        <w:t xml:space="preserve"> pada Masyarakat Kelurahan Kaligawe</w:t>
      </w:r>
    </w:p>
    <w:p w14:paraId="50508F04" w14:textId="77777777" w:rsidR="00B7399A" w:rsidRPr="007D3054" w:rsidRDefault="00B7399A">
      <w:pPr>
        <w:pBdr>
          <w:bottom w:val="single" w:sz="4" w:space="1" w:color="000000"/>
        </w:pBdr>
        <w:spacing w:after="0" w:line="240" w:lineRule="auto"/>
        <w:jc w:val="center"/>
        <w:rPr>
          <w:rFonts w:ascii="Times New Roman" w:hAnsi="Times New Roman" w:cs="Times New Roman"/>
          <w:b/>
          <w:bCs/>
          <w:sz w:val="24"/>
          <w:szCs w:val="24"/>
          <w:lang w:val="sv-SE"/>
        </w:rPr>
      </w:pPr>
    </w:p>
    <w:p w14:paraId="597677A2" w14:textId="3CBFF278" w:rsidR="00B7399A" w:rsidRPr="00B7399A" w:rsidRDefault="008F0063">
      <w:pPr>
        <w:pBdr>
          <w:bottom w:val="single" w:sz="4" w:space="1" w:color="000000"/>
        </w:pBdr>
        <w:spacing w:after="0" w:line="240" w:lineRule="auto"/>
        <w:jc w:val="center"/>
        <w:rPr>
          <w:rFonts w:ascii="Times New Roman" w:eastAsia="Times New Roman" w:hAnsi="Times New Roman" w:cs="Times New Roman"/>
          <w:b/>
          <w:bCs/>
          <w:sz w:val="24"/>
          <w:szCs w:val="24"/>
        </w:rPr>
      </w:pPr>
      <w:bookmarkStart w:id="0" w:name="_GoBack"/>
      <w:bookmarkEnd w:id="0"/>
      <w:r w:rsidRPr="008F0063">
        <w:rPr>
          <w:rFonts w:ascii="Times New Roman" w:eastAsia="Times New Roman" w:hAnsi="Times New Roman" w:cs="Times New Roman"/>
          <w:b/>
          <w:bCs/>
          <w:sz w:val="24"/>
          <w:szCs w:val="24"/>
        </w:rPr>
        <w:t>Educational program “Use of Dentures” in Kaligawe Village Community</w:t>
      </w:r>
    </w:p>
    <w:p w14:paraId="16494303" w14:textId="77777777" w:rsidR="00FC40F0" w:rsidRDefault="00FC40F0">
      <w:pPr>
        <w:spacing w:after="0" w:line="240" w:lineRule="auto"/>
        <w:jc w:val="center"/>
        <w:rPr>
          <w:rFonts w:ascii="Times New Roman" w:eastAsia="Times New Roman" w:hAnsi="Times New Roman" w:cs="Times New Roman"/>
          <w:color w:val="000000"/>
          <w:sz w:val="24"/>
          <w:szCs w:val="24"/>
          <w:u w:val="single"/>
        </w:rPr>
      </w:pPr>
    </w:p>
    <w:p w14:paraId="139C78FF" w14:textId="32720494" w:rsidR="00FC40F0" w:rsidRPr="007D3054" w:rsidRDefault="00B7399A">
      <w:pPr>
        <w:spacing w:after="0" w:line="240" w:lineRule="auto"/>
        <w:jc w:val="center"/>
        <w:rPr>
          <w:rFonts w:ascii="Times New Roman" w:eastAsia="Times New Roman" w:hAnsi="Times New Roman" w:cs="Times New Roman"/>
          <w:color w:val="000000"/>
          <w:sz w:val="20"/>
          <w:szCs w:val="20"/>
          <w:lang w:val="sv-SE"/>
        </w:rPr>
      </w:pPr>
      <w:r w:rsidRPr="007D3054">
        <w:rPr>
          <w:rFonts w:ascii="Times New Roman" w:hAnsi="Times New Roman" w:cs="Times New Roman"/>
          <w:sz w:val="20"/>
          <w:szCs w:val="20"/>
          <w:u w:val="single"/>
          <w:lang w:val="sv-SE"/>
        </w:rPr>
        <w:t>Benni Benyamin</w:t>
      </w:r>
      <w:r w:rsidR="00DF5A8C" w:rsidRPr="007D3054">
        <w:rPr>
          <w:rFonts w:ascii="Times New Roman" w:eastAsia="Times New Roman" w:hAnsi="Times New Roman" w:cs="Times New Roman"/>
          <w:color w:val="000000"/>
          <w:sz w:val="20"/>
          <w:szCs w:val="20"/>
          <w:u w:val="single"/>
          <w:vertAlign w:val="superscript"/>
          <w:lang w:val="sv-SE"/>
        </w:rPr>
        <w:t>1</w:t>
      </w:r>
      <w:r w:rsidRPr="007D3054">
        <w:rPr>
          <w:rFonts w:ascii="Times New Roman" w:eastAsia="Times New Roman" w:hAnsi="Times New Roman" w:cs="Times New Roman"/>
          <w:color w:val="000000"/>
          <w:sz w:val="20"/>
          <w:szCs w:val="20"/>
          <w:vertAlign w:val="superscript"/>
          <w:lang w:val="sv-SE"/>
        </w:rPr>
        <w:t xml:space="preserve"> </w:t>
      </w:r>
      <w:r w:rsidRPr="007D3054">
        <w:rPr>
          <w:rFonts w:ascii="Times New Roman" w:hAnsi="Times New Roman" w:cs="Times New Roman"/>
          <w:sz w:val="20"/>
          <w:szCs w:val="20"/>
          <w:u w:val="single"/>
          <w:lang w:val="sv-SE"/>
        </w:rPr>
        <w:t>R. Rama Putranto</w:t>
      </w:r>
      <w:r w:rsidR="00DF5A8C" w:rsidRPr="007D3054">
        <w:rPr>
          <w:rFonts w:ascii="Times New Roman" w:eastAsia="Times New Roman" w:hAnsi="Times New Roman" w:cs="Times New Roman"/>
          <w:color w:val="000000"/>
          <w:sz w:val="20"/>
          <w:szCs w:val="20"/>
          <w:u w:val="single"/>
          <w:vertAlign w:val="superscript"/>
          <w:lang w:val="sv-SE"/>
        </w:rPr>
        <w:t>2</w:t>
      </w:r>
      <w:r w:rsidRPr="007D3054">
        <w:rPr>
          <w:rFonts w:ascii="Times New Roman" w:eastAsia="Times New Roman" w:hAnsi="Times New Roman" w:cs="Times New Roman"/>
          <w:color w:val="000000"/>
          <w:sz w:val="20"/>
          <w:szCs w:val="20"/>
          <w:lang w:val="sv-SE"/>
        </w:rPr>
        <w:t xml:space="preserve"> </w:t>
      </w:r>
      <w:r w:rsidR="002A4444" w:rsidRPr="007D3054">
        <w:rPr>
          <w:rFonts w:ascii="Times New Roman" w:eastAsia="Times New Roman" w:hAnsi="Times New Roman" w:cs="Times New Roman"/>
          <w:color w:val="000000"/>
          <w:sz w:val="20"/>
          <w:szCs w:val="20"/>
          <w:lang w:val="sv-SE"/>
        </w:rPr>
        <w:t xml:space="preserve">M. Dian Firdausy </w:t>
      </w:r>
      <w:r w:rsidR="002A4444" w:rsidRPr="007D3054">
        <w:rPr>
          <w:rFonts w:ascii="Times New Roman" w:eastAsia="Times New Roman" w:hAnsi="Times New Roman" w:cs="Times New Roman"/>
          <w:color w:val="000000"/>
          <w:sz w:val="20"/>
          <w:szCs w:val="20"/>
          <w:vertAlign w:val="superscript"/>
          <w:lang w:val="sv-SE"/>
        </w:rPr>
        <w:t>3</w:t>
      </w:r>
      <w:r w:rsidRPr="007D3054">
        <w:rPr>
          <w:rFonts w:ascii="Times New Roman" w:hAnsi="Times New Roman" w:cs="Times New Roman"/>
          <w:sz w:val="20"/>
          <w:szCs w:val="20"/>
          <w:u w:val="single"/>
          <w:lang w:val="sv-SE"/>
        </w:rPr>
        <w:t>Avisa Aura Nisa</w:t>
      </w:r>
      <w:r w:rsidR="002A4444" w:rsidRPr="007D3054">
        <w:rPr>
          <w:rFonts w:ascii="Times New Roman" w:eastAsia="Times New Roman" w:hAnsi="Times New Roman" w:cs="Times New Roman"/>
          <w:color w:val="000000"/>
          <w:sz w:val="20"/>
          <w:szCs w:val="20"/>
          <w:u w:val="single"/>
          <w:vertAlign w:val="superscript"/>
          <w:lang w:val="sv-SE"/>
        </w:rPr>
        <w:t>4</w:t>
      </w:r>
    </w:p>
    <w:p w14:paraId="17E8D793" w14:textId="7AF86D5C" w:rsidR="00FC40F0" w:rsidRDefault="002A4444" w:rsidP="00835B3F">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sz w:val="20"/>
          <w:szCs w:val="20"/>
          <w:highlight w:val="white"/>
          <w:vertAlign w:val="superscript"/>
        </w:rPr>
        <w:t xml:space="preserve">1,2,3,4 </w:t>
      </w:r>
      <w:r w:rsidR="00704D3E" w:rsidRPr="00704D3E">
        <w:rPr>
          <w:rFonts w:ascii="Times New Roman" w:eastAsia="Times New Roman" w:hAnsi="Times New Roman" w:cs="Times New Roman"/>
          <w:i/>
          <w:sz w:val="20"/>
          <w:szCs w:val="20"/>
          <w:highlight w:val="white"/>
        </w:rPr>
        <w:t>Program Studi</w:t>
      </w:r>
      <w:r w:rsidR="00704D3E">
        <w:rPr>
          <w:rFonts w:ascii="Times New Roman" w:eastAsia="Times New Roman" w:hAnsi="Times New Roman" w:cs="Times New Roman"/>
          <w:i/>
          <w:sz w:val="20"/>
          <w:szCs w:val="20"/>
          <w:highlight w:val="white"/>
        </w:rPr>
        <w:t xml:space="preserve"> Kedokteran Gigi, Universitas Islam Sultan Agung</w:t>
      </w:r>
      <w:r w:rsidR="00DF5A8C">
        <w:rPr>
          <w:rFonts w:ascii="Times New Roman" w:eastAsia="Times New Roman" w:hAnsi="Times New Roman" w:cs="Times New Roman"/>
          <w:i/>
          <w:sz w:val="20"/>
          <w:szCs w:val="20"/>
          <w:highlight w:val="white"/>
        </w:rPr>
        <w:t>, Indonesia</w:t>
      </w:r>
    </w:p>
    <w:p w14:paraId="465359CD" w14:textId="77777777" w:rsidR="00835B3F" w:rsidRPr="00835B3F" w:rsidRDefault="00835B3F" w:rsidP="00835B3F">
      <w:pPr>
        <w:spacing w:after="0" w:line="240" w:lineRule="auto"/>
        <w:jc w:val="center"/>
        <w:rPr>
          <w:rFonts w:ascii="Times New Roman" w:eastAsia="Times New Roman" w:hAnsi="Times New Roman" w:cs="Times New Roman"/>
          <w:i/>
          <w:color w:val="000000"/>
          <w:sz w:val="20"/>
          <w:szCs w:val="20"/>
        </w:rPr>
      </w:pPr>
    </w:p>
    <w:tbl>
      <w:tblPr>
        <w:tblStyle w:val="a"/>
        <w:tblW w:w="8156" w:type="dxa"/>
        <w:jc w:val="center"/>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8156"/>
      </w:tblGrid>
      <w:tr w:rsidR="00FC40F0" w14:paraId="6BE7B81E" w14:textId="77777777" w:rsidTr="00C435EF">
        <w:trPr>
          <w:trHeight w:val="549"/>
          <w:jc w:val="center"/>
        </w:trPr>
        <w:tc>
          <w:tcPr>
            <w:tcW w:w="8156" w:type="dxa"/>
          </w:tcPr>
          <w:p w14:paraId="5AA2D607" w14:textId="16C0815B" w:rsidR="00FC40F0" w:rsidRDefault="00835B3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Korespondensi Penulis</w:t>
            </w:r>
            <w:r w:rsidR="00DF5A8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Benni Benyamin</w:t>
            </w:r>
          </w:p>
          <w:p w14:paraId="75342120" w14:textId="7D44FF36" w:rsidR="00FC40F0" w:rsidRDefault="00DF5A8C" w:rsidP="00C435EF">
            <w:pPr>
              <w:jc w:val="center"/>
              <w:rPr>
                <w:rFonts w:ascii="Times New Roman" w:eastAsia="Times New Roman" w:hAnsi="Times New Roman" w:cs="Times New Roman"/>
                <w:sz w:val="20"/>
                <w:szCs w:val="20"/>
              </w:rPr>
            </w:pPr>
            <w:r w:rsidRPr="00C517AE">
              <w:rPr>
                <w:rFonts w:ascii="Times New Roman" w:eastAsia="Times New Roman" w:hAnsi="Times New Roman" w:cs="Times New Roman"/>
                <w:color w:val="000000" w:themeColor="text1"/>
                <w:sz w:val="20"/>
                <w:szCs w:val="20"/>
              </w:rPr>
              <w:t xml:space="preserve">Email: </w:t>
            </w:r>
            <w:r w:rsidR="0054464A" w:rsidRPr="00C517AE">
              <w:rPr>
                <w:rFonts w:ascii="Times New Roman" w:eastAsia="Times New Roman" w:hAnsi="Times New Roman" w:cs="Times New Roman"/>
                <w:color w:val="000000" w:themeColor="text1"/>
                <w:sz w:val="20"/>
                <w:szCs w:val="20"/>
              </w:rPr>
              <w:t>benni@unissula.ac.id</w:t>
            </w:r>
          </w:p>
        </w:tc>
      </w:tr>
    </w:tbl>
    <w:p w14:paraId="338F3B87" w14:textId="77777777" w:rsidR="00FC40F0" w:rsidRDefault="00FC40F0">
      <w:pPr>
        <w:spacing w:after="0" w:line="360" w:lineRule="auto"/>
        <w:jc w:val="center"/>
        <w:rPr>
          <w:rFonts w:ascii="Times New Roman" w:eastAsia="Times New Roman" w:hAnsi="Times New Roman" w:cs="Times New Roman"/>
          <w:b/>
          <w:color w:val="000000"/>
          <w:sz w:val="24"/>
          <w:szCs w:val="24"/>
        </w:rPr>
      </w:pPr>
    </w:p>
    <w:p w14:paraId="18EB81C9" w14:textId="77777777" w:rsidR="00FC40F0" w:rsidRDefault="00DF5A8C">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ABSTRACT</w:t>
      </w:r>
    </w:p>
    <w:p w14:paraId="76C618FB" w14:textId="77777777" w:rsidR="00344A68" w:rsidRPr="00344A68" w:rsidRDefault="00344A68" w:rsidP="00344A68">
      <w:pPr>
        <w:spacing w:after="0" w:line="240" w:lineRule="auto"/>
        <w:jc w:val="both"/>
        <w:rPr>
          <w:rFonts w:ascii="Times New Roman" w:eastAsia="Times New Roman" w:hAnsi="Times New Roman" w:cs="Times New Roman"/>
          <w:color w:val="000000"/>
        </w:rPr>
      </w:pPr>
      <w:r w:rsidRPr="00344A68">
        <w:rPr>
          <w:rFonts w:ascii="Times New Roman" w:eastAsia="Times New Roman" w:hAnsi="Times New Roman" w:cs="Times New Roman"/>
          <w:color w:val="000000"/>
        </w:rPr>
        <w:t>Problems in Kaligawe Village related to the lack of knowledge of the community, especially the elderly, about denture materials (acrylic, valplas, and metal) and proper care are a challenge in dental health. This lack of understanding leads to poor decisions in choosing dentures, which affects comfort, durability, and price. In addition, improper care of dentures can lead to infection and damage to oral tissues. Health counseling and two-way discussions in small groups were used as methods to improve this knowledge. This method proved effective in providing a more in-depth and interactive understanding, allowing older adults to understand the advantages and disadvantages of different denture materials and the importance of proper care. Studies show that direct interaction in small groups helps older adults remember information better and improves their quality of life. In conclusion, this increased understanding through education enables people to make better choices in using dentures, which has a positive impact on their health and quality of life.</w:t>
      </w:r>
    </w:p>
    <w:p w14:paraId="28B94A00" w14:textId="77777777" w:rsidR="00344A68" w:rsidRPr="00344A68" w:rsidRDefault="00344A68" w:rsidP="00344A68">
      <w:pPr>
        <w:spacing w:after="0" w:line="240" w:lineRule="auto"/>
        <w:jc w:val="both"/>
        <w:rPr>
          <w:rFonts w:ascii="Times New Roman" w:eastAsia="Times New Roman" w:hAnsi="Times New Roman" w:cs="Times New Roman"/>
          <w:color w:val="000000"/>
        </w:rPr>
      </w:pPr>
    </w:p>
    <w:p w14:paraId="1E5359E0" w14:textId="2057331E" w:rsidR="00FC40F0" w:rsidRDefault="00EB4F94">
      <w:pPr>
        <w:spacing w:after="0" w:line="240" w:lineRule="auto"/>
        <w:jc w:val="both"/>
        <w:rPr>
          <w:rFonts w:ascii="Times New Roman" w:eastAsia="Times New Roman" w:hAnsi="Times New Roman" w:cs="Times New Roman"/>
          <w:color w:val="000000"/>
          <w:sz w:val="20"/>
          <w:szCs w:val="20"/>
        </w:rPr>
      </w:pPr>
      <w:r w:rsidRPr="00EB4F94">
        <w:rPr>
          <w:rFonts w:ascii="Times New Roman" w:eastAsia="Times New Roman" w:hAnsi="Times New Roman" w:cs="Times New Roman"/>
          <w:color w:val="000000"/>
          <w:sz w:val="20"/>
          <w:szCs w:val="20"/>
        </w:rPr>
        <w:t>Keywords: education, denture materials; dental health; interactive discussion</w:t>
      </w:r>
    </w:p>
    <w:p w14:paraId="1C1F84FE" w14:textId="77777777" w:rsidR="00FC40F0" w:rsidRDefault="00FC40F0">
      <w:pPr>
        <w:spacing w:after="0" w:line="240" w:lineRule="auto"/>
        <w:jc w:val="both"/>
        <w:rPr>
          <w:rFonts w:ascii="Times New Roman" w:eastAsia="Times New Roman" w:hAnsi="Times New Roman" w:cs="Times New Roman"/>
          <w:color w:val="000000"/>
          <w:sz w:val="20"/>
          <w:szCs w:val="20"/>
        </w:rPr>
      </w:pPr>
    </w:p>
    <w:p w14:paraId="003DD32D" w14:textId="77777777" w:rsidR="00FC40F0" w:rsidRDefault="00FC40F0">
      <w:pPr>
        <w:spacing w:after="0" w:line="360" w:lineRule="auto"/>
        <w:rPr>
          <w:rFonts w:ascii="Times New Roman" w:eastAsia="Times New Roman" w:hAnsi="Times New Roman" w:cs="Times New Roman"/>
          <w:sz w:val="24"/>
          <w:szCs w:val="24"/>
        </w:rPr>
        <w:sectPr w:rsidR="00FC40F0">
          <w:headerReference w:type="default" r:id="rId9"/>
          <w:footerReference w:type="default" r:id="rId10"/>
          <w:pgSz w:w="11909" w:h="16834"/>
          <w:pgMar w:top="1701" w:right="1134" w:bottom="1134" w:left="1418" w:header="1418" w:footer="720" w:gutter="0"/>
          <w:pgNumType w:start="1"/>
          <w:cols w:space="720"/>
        </w:sectPr>
      </w:pPr>
    </w:p>
    <w:p w14:paraId="394A8AF3" w14:textId="041B7F39" w:rsidR="00FC40F0" w:rsidRDefault="0081376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Pendahuluan </w:t>
      </w:r>
    </w:p>
    <w:p w14:paraId="2E31A2BF" w14:textId="77777777" w:rsidR="00813763" w:rsidRDefault="00813763">
      <w:pPr>
        <w:spacing w:after="0" w:line="240" w:lineRule="auto"/>
        <w:jc w:val="center"/>
        <w:rPr>
          <w:rFonts w:ascii="Times New Roman" w:eastAsia="Times New Roman" w:hAnsi="Times New Roman" w:cs="Times New Roman"/>
          <w:b/>
          <w:sz w:val="24"/>
          <w:szCs w:val="24"/>
        </w:rPr>
      </w:pPr>
    </w:p>
    <w:p w14:paraId="4296382B" w14:textId="34526BEF" w:rsidR="00813763" w:rsidRPr="007D3054" w:rsidRDefault="00813763" w:rsidP="008C1005">
      <w:pPr>
        <w:pStyle w:val="TableParagraph"/>
        <w:ind w:right="209" w:firstLine="250"/>
        <w:jc w:val="both"/>
      </w:pPr>
      <w:r w:rsidRPr="00813763">
        <w:t>Kesehatan gigi dan mulut merupakan salah satu aspek penting dalam kualitas hidup seseorang, terutama bagi lansia yang sering kali mengalami berbagai masalah gigi dan mulut akibat penuaan. Salah satu solusi yang umum digunakan untuk mengatasi kehilangan gigi pada lansia adalah penggunaan gigi palsu. Gigi palsu tidak hanya membantu dalam fungsi pengunyahan, tetapi juga berperan dalam estetika dan kepercayaan diri individu</w:t>
      </w:r>
      <w:r w:rsidR="00513F58">
        <w:fldChar w:fldCharType="begin" w:fldLock="1"/>
      </w:r>
      <w:r w:rsidR="001C275F">
        <w:instrText>ADDIN CSL_CITATION {"citationItems":[{"id":"ITEM-1","itemData":{"DOI":"10.35790/eg.4.2.2016.13651","abstract":"Abstract: A qualified life is the hope of every elderly, which means that they can enjoy they elderly life happily. Tooth loss can cause dysfunction that affect the quality of life. Well-made denture can replace the missing teeth and restore the dysfunction. This study aimed to obtain the life quality of elderly at Kecamatan Wanea. This was a descriptive study with a cross sectional design. Population in this study consisted of elderly as many as 329 people that used dentures. The total samples were 77 respondents obtained by using purposive sampling method. This study was carried out at Kecamatan Wanea from February till August 2016. OHIP 14 quitionary was used as the instrument in this study. The life quality measurement score showed that the functional limitation dimension was 151.5; physical disability dimension was 140; psychical disability dimension was 106; social disability dimension was 99.5; hampered dimension was 102.5; and life quality measurement score was 122.7. Conclusion: The life quality of elderly using dentures at Kecamatan Wanea was quite good.Keywords: life quality, elderly, denture user.Abstrak: Hidup yang berkualitas merupakan sesuatu yang diinginkan lansia sehingga bisa menikmati masa tua dengan penuh makna, membahagiakan, dan berguna. Kehilangan gigi dapat menimbulkan gangguan fungsi yang berpengaruh pada kualitas hidup. Gigi tiruan yang dibuat dengan baik untuk menggantikan gigi yang hilang dapat memulihkan fungsi yang terganggu, dan akan berdampak pada kualitas hidup penggunanya. Penelitian ini bertujuan untuk mengetahui kualitas hidup manusia lanjut usia pengguna gigi tiruan di Kecamatan Wanea. Jenis penelitian ini ialah deskriptif dengan desain potong lintang. Populasi penelitian ini ialah lansia yang memakai gigi tiruan sebanyak 329 orang. Sampel berjumlah 77 lansia yang diperoleh dengan metode purposive sampling. Penelitian dilakukan di Kecamatan Wanea pada bulan Febuari sampai dengan Agustus 2016. Penelitian ini menggunakan instrumen berupa kuesioner OHIP 14. Hasil penelitian menunjukkan skor pengukuran kualitas hidup berdasarkan dimensi keterbatasan fungsi sebesar 151,5; dimensi rasa sakit fisik sebesar 148; dimensi ketidaknyamanan psikis sebesar 112; dimensi ketidakmampuan fisik sebesar 140; dimensi ketidakmampuan psikis sebesar 106; dimensi ketidakmampuan sosial sebesar 99,5; dimensi keterhambatan sebesar 102,5; dan skor pengukuran kualitas hidup sebesar 122,7. Simpulan: Kualitas hidup manusia lanjut usia pengguna gigi…","author":[{"dropping-particle":"","family":"Massie","given":"Nikita S. W.","non-dropping-particle":"","parse-names":false,"suffix":""},{"dropping-particle":"","family":"Wowor","given":"Vonny N. S.","non-dropping-particle":"","parse-names":false,"suffix":""},{"dropping-particle":"","family":"Tendean","given":"Lydia","non-dropping-particle":"","parse-names":false,"suffix":""}],"container-title":"e-GIGI","id":"ITEM-1","issue":"2","issued":{"date-parts":[["2016"]]},"title":"Kualitas hidup manusia lanjut usia pengguna gigi tiruan di Kecamatan Wanea","type":"article-journal","volume":"4"},"uris":["http://www.mendeley.com/documents/?uuid=23eda78f-3403-4b3e-b441-9dcaa2a57610"]}],"mendeley":{"formattedCitation":"[1]","plainTextFormattedCitation":"[1]","previouslyFormattedCitation":"[1]"},"properties":{"noteIndex":0},"schema":"https://github.com/citation-style-language/schema/raw/master/csl-citation.json"}</w:instrText>
      </w:r>
      <w:r w:rsidR="00513F58">
        <w:fldChar w:fldCharType="separate"/>
      </w:r>
      <w:r w:rsidR="00513F58" w:rsidRPr="00513F58">
        <w:rPr>
          <w:noProof/>
        </w:rPr>
        <w:t>[1]</w:t>
      </w:r>
      <w:r w:rsidR="00513F58">
        <w:fldChar w:fldCharType="end"/>
      </w:r>
      <w:r w:rsidR="00513F58" w:rsidRPr="007D3054">
        <w:t>.</w:t>
      </w:r>
    </w:p>
    <w:p w14:paraId="17F5A64F" w14:textId="1FD0C7D2" w:rsidR="00813763" w:rsidRPr="007D3054" w:rsidRDefault="00813763" w:rsidP="008C1005">
      <w:pPr>
        <w:pStyle w:val="TableParagraph"/>
        <w:ind w:right="209" w:firstLine="250"/>
        <w:jc w:val="both"/>
      </w:pPr>
      <w:r w:rsidRPr="00813763">
        <w:t>Namun, tidak semua pengguna gigi palsu memahami perbedaan bahan yang digunakan dalam pembuatan gigi palsu, yang dapat mempengaruhi kenyamanan dan fungsionalitas gigi palsu itu sendiri. Ada berbagai macam bahan yang digunakan untuk membuat gigi palsu, masing-masing dengan kelebihan dan kekurangannya. Misalnya, bahan akrilik yang sering digunakan karena harganya yang terjangkau, atau bahan keramik yang lebih estetis namun lebih mahal</w:t>
      </w:r>
      <w:r w:rsidR="001C275F">
        <w:fldChar w:fldCharType="begin" w:fldLock="1"/>
      </w:r>
      <w:r w:rsidR="00185E38">
        <w:instrText>ADDIN CSL_CITATION {"citationItems":[{"id":"ITEM-1","itemData":{"DOI":"10.35790/eg.v13i1.54175","abstract":"Abstract: Oral frailty is declined oral cavity function, along with a decrease in mental and physical capabilities. This study aimed to provide a review about oral frailty factors affecting general health in the elderly. A systematic search was conducted using three electronic databases (PubMed, Wiley, and Scopus). Articles written in English (randomized clinical trial, prospective study, retrospective study) and published over the last ten years were identified. There were 11 out of 65 articles were included in this study. The results showed that a decreased number of teeth was related to a decrease in cognitive function and physical strength in the elderly. The edentulous ridge, and denture type and condition affect masticatory muscles, occlusal status, and postural balance of the elderly. Masticatory muscle structural changes were related to decreased nutritional intake, weight loss, decreased cognitive function, decreased physical strength (seen from hand grip strength), and increased risk of elderly dependence. Decreased masticatory muscle strength was associated with increased risk of Alzheimer's and postural imbalance in the elderly. In conclusion, oral weakness factors such as the number of teeth, use of dentures, masticatory muscles and maximum bite strength are associated with general health in the elderly. Keywords: oral frailty; oral function; physical frailty   Abstrak: Kelemahan rongga mulut merupakan penurunan fungsi rongga mulut yang disertai penurunan fungsi mental dan fisik. Penelitian ini bertujuan untuk memberikan tinjauan bagaimana faktor kelemahan rongga mulut memengaruhi kesehatan umum pada lansia. Studi sistematis dilakukan dengan tiga database elektronik (PubMed, Wiley, dan Scopus). Identifikasi artikel (uji klinis acak, studi prospektif, studi retrospektif) yang ditulis dalam bahasa Inggris dan diterbitkan selama sepuluh tahun terakhir. Sebanyak 11 artikel disertakan dalam penelitian ini. Hasil penelitian menunjukkan penurunan jumlah gigi berkaitan pada penurunan fungsi kognitif dan kekuatan fisik pada lansia. Edentulous ridge serta jenis dan kondisi gigi palsu berpengaruh terhadap otot pengunyahan, status oklusal, dan keseimbangan postural lansia. Perubahan struktural otot mastikasi berkaitan dengan penurunan asupan nutrisi, penurunan berat badan, penurunan fungsi kognitif, penurunan kekuatan fisik (dilihat dari kekuatan genggaman tangan), dan peningkatan resiko ketergantungan lansia. Penurunan kekuatan otot mastikasi memiliki…","author":[{"dropping-particle":"","family":"Handoko","given":"Steffano A.","non-dropping-particle":"","parse-names":false,"suffix":""},{"dropping-particle":"","family":"Kusdhany","given":"Lindawati S.","non-dropping-particle":"","parse-names":false,"suffix":""}],"container-title":"e-GiGi","id":"ITEM-1","issue":"1","issued":{"date-parts":[["2024"]]},"page":"27-36","title":"Hubungan antara Kelemahan Fisik dengan Kelemahan Rongga Mulut pada Lansia","type":"article-journal","volume":"13"},"uris":["http://www.mendeley.com/documents/?uuid=b48a1cbd-6292-4313-aeae-c76c2082391e"]}],"mendeley":{"formattedCitation":"[2]","plainTextFormattedCitation":"[2]","previouslyFormattedCitation":"[2]"},"properties":{"noteIndex":0},"schema":"https://github.com/citation-style-language/schema/raw/master/csl-citation.json"}</w:instrText>
      </w:r>
      <w:r w:rsidR="001C275F">
        <w:fldChar w:fldCharType="separate"/>
      </w:r>
      <w:r w:rsidR="001C275F" w:rsidRPr="001C275F">
        <w:rPr>
          <w:noProof/>
        </w:rPr>
        <w:t>[2]</w:t>
      </w:r>
      <w:r w:rsidR="001C275F">
        <w:fldChar w:fldCharType="end"/>
      </w:r>
      <w:r w:rsidR="001C275F" w:rsidRPr="007D3054">
        <w:t>.</w:t>
      </w:r>
    </w:p>
    <w:p w14:paraId="45F9F2A0" w14:textId="77777777" w:rsidR="00813763" w:rsidRPr="00813763" w:rsidRDefault="00813763" w:rsidP="008C1005">
      <w:pPr>
        <w:pStyle w:val="TableParagraph"/>
        <w:spacing w:before="1"/>
        <w:ind w:right="208" w:firstLine="200"/>
        <w:jc w:val="both"/>
      </w:pPr>
      <w:r w:rsidRPr="00813763">
        <w:t xml:space="preserve">Pengabdian kepada masyarakat ini bertujuan untuk memberikan edukasi kepada masyarakat, khususnya lansia, mengenai berbagai macam bahan pembuatan gigi palsu. Melalui penyuluhan </w:t>
      </w:r>
      <w:r w:rsidRPr="00813763">
        <w:t>dan kegiatan pemeriksaan, diharapkan masyarakat dapat memilih gigi palsu yang sesuai dengan kebutuhan dan kondisi mereka, sehingga meningkatkan kualitas hidup mereka secara keseluruhan Keterbatasan pengetahuan dan pemahaman yang memadai tentang penggunaan bahan gigi palsu menjadi salah satu tantangan utama dalam perawatan gigi yang efektif.</w:t>
      </w:r>
    </w:p>
    <w:p w14:paraId="20DDBA5F" w14:textId="1895117B" w:rsidR="00813763" w:rsidRPr="00813763" w:rsidRDefault="00813763" w:rsidP="008C1005">
      <w:pPr>
        <w:pStyle w:val="TableParagraph"/>
        <w:ind w:right="203" w:firstLine="200"/>
        <w:jc w:val="both"/>
      </w:pPr>
      <w:r w:rsidRPr="00813763">
        <w:t>Pengabdian</w:t>
      </w:r>
      <w:r w:rsidRPr="00813763">
        <w:rPr>
          <w:spacing w:val="-2"/>
        </w:rPr>
        <w:t xml:space="preserve"> </w:t>
      </w:r>
      <w:r w:rsidRPr="00813763">
        <w:t>masyarakat</w:t>
      </w:r>
      <w:r w:rsidRPr="00813763">
        <w:rPr>
          <w:spacing w:val="-3"/>
        </w:rPr>
        <w:t xml:space="preserve"> </w:t>
      </w:r>
      <w:r w:rsidRPr="00813763">
        <w:t>ini</w:t>
      </w:r>
      <w:r w:rsidRPr="00813763">
        <w:rPr>
          <w:spacing w:val="-3"/>
        </w:rPr>
        <w:t xml:space="preserve"> </w:t>
      </w:r>
      <w:r w:rsidRPr="00813763">
        <w:t>ditujukan</w:t>
      </w:r>
      <w:r w:rsidRPr="00813763">
        <w:rPr>
          <w:spacing w:val="-7"/>
        </w:rPr>
        <w:t xml:space="preserve"> </w:t>
      </w:r>
      <w:r w:rsidRPr="00813763">
        <w:t>pada masyarakat di wilayah kelurahan Kaligawe, Kecamatan Gayamsari, Kota Semarang. Wilayah Kelurahan Kaligawe Kelurahan Kaligawe Berbatasan Langsung dengan sebelah timur Kelurahan Muktiharjo Lor, Sebelah Barat Sungai Banjir Kanal Timur, Sebelah Utara Kelurahan Tambakrejo, Sebelah Selatan Kelurahan Sawah Besar. Luas Wilayah 70 Ha dengan Kontur Tanah Dataran Rendah 5 mdpl. Kaligawe termasuk berada di daerah pesisir sehingga bencana Banjir kerap kali datang tiap musim penghujan, Namun pemerintah dengan segala upaya pembangunannya telah meminimalisir dampak banjir maupun dengan pembangunan polder kolam retensi serta normalisasi BKT(Banjir Kanal Timur) yang sedikit banyak akan meminimalkan banjir di wilayah kaligawe</w:t>
      </w:r>
      <w:r w:rsidR="00185E38">
        <w:fldChar w:fldCharType="begin" w:fldLock="1"/>
      </w:r>
      <w:r w:rsidR="00185E38">
        <w:instrText>ADDIN CSL_CITATION {"citationItems":[{"id":"ITEM-1","itemData":{"author":[{"dropping-particle":"","family":"Kaligawe","given":"Kantor Kelurahan","non-dropping-particle":"","parse-names":false,"suffix":""}],"id":"ITEM-1","issued":{"date-parts":[["2024"]]},"title":"Geografis dan Penduduk","type":"article-journal"},"uris":["http://www.mendeley.com/documents/?uuid=194e5806-eab1-4d60-9934-96f75d10c461"]}],"mendeley":{"formattedCitation":"[3]","plainTextFormattedCitation":"[3]","previouslyFormattedCitation":"[3]"},"properties":{"noteIndex":0},"schema":"https://github.com/citation-style-language/schema/raw/master/csl-citation.json"}</w:instrText>
      </w:r>
      <w:r w:rsidR="00185E38">
        <w:fldChar w:fldCharType="separate"/>
      </w:r>
      <w:r w:rsidR="00185E38" w:rsidRPr="00185E38">
        <w:rPr>
          <w:noProof/>
        </w:rPr>
        <w:t>[3]</w:t>
      </w:r>
      <w:r w:rsidR="00185E38">
        <w:fldChar w:fldCharType="end"/>
      </w:r>
      <w:r w:rsidR="007D3054">
        <w:t>.</w:t>
      </w:r>
    </w:p>
    <w:p w14:paraId="03605BDF" w14:textId="76684111" w:rsidR="00B81948" w:rsidRPr="00B81948" w:rsidRDefault="00813763" w:rsidP="008C1005">
      <w:pPr>
        <w:pStyle w:val="TableParagraph"/>
        <w:ind w:right="203" w:firstLine="200"/>
        <w:jc w:val="both"/>
      </w:pPr>
      <w:r w:rsidRPr="00813763">
        <w:t xml:space="preserve">Berdasarkan data dari situs resmi kelurahan </w:t>
      </w:r>
      <w:r w:rsidRPr="00813763">
        <w:lastRenderedPageBreak/>
        <w:t xml:space="preserve">Kaligawe, Penduduk Kaligawe saat ini berjumlah 11.123 penduduk. Dengan rincian 5262 laki-laki dan 5198 perempuan. Secara administratif, Kelurahan Kaligawe terbagi atas 10 RW dan 76 RT. Di wilayah ini terdapat beberapa fasilitas kesehatan diantaranya terdapat 3 praktek umum serta 6 posyandu. Tidak ada puskesmas di wilayah Kelurahan kaligawe. Berdasarkan data demografi yang didapatkan dari situs resmi kelurahan Kaligawe, mayoritas penduduk bekerja sebagai buruh, baik buruh industri (1332) maupun buruh bangunan (1367)  serta di bidang industri kecil </w:t>
      </w:r>
      <w:r w:rsidRPr="00B81948">
        <w:t>(1371). Sedangkan untuk tingkat pendidikan, sebanyak 1909 orang tidak tamat SD, 703 orang tamat SD, 1649 orang tamat SLTP, 2801 orang tamat SLTA serta 570 orang tamat pendidikan lanjutan</w:t>
      </w:r>
      <w:r w:rsidR="00185E38">
        <w:fldChar w:fldCharType="begin" w:fldLock="1"/>
      </w:r>
      <w:r w:rsidR="00185E38">
        <w:instrText>ADDIN CSL_CITATION {"citationItems":[{"id":"ITEM-1","itemData":{"author":[{"dropping-particle":"","family":"Gayamsari","given":"Kecamatan","non-dropping-particle":"","parse-names":false,"suffix":""}],"id":"ITEM-1","issued":{"date-parts":[["2024"]]},"title":"Profil Kelurahan Kaligawe","type":"article-journal"},"uris":["http://www.mendeley.com/documents/?uuid=91b363b5-1e5d-4e4a-8981-da8bd203165c"]}],"mendeley":{"formattedCitation":"[4]","plainTextFormattedCitation":"[4]","previouslyFormattedCitation":"[4]"},"properties":{"noteIndex":0},"schema":"https://github.com/citation-style-language/schema/raw/master/csl-citation.json"}</w:instrText>
      </w:r>
      <w:r w:rsidR="00185E38">
        <w:fldChar w:fldCharType="separate"/>
      </w:r>
      <w:r w:rsidR="00185E38" w:rsidRPr="00185E38">
        <w:rPr>
          <w:noProof/>
        </w:rPr>
        <w:t>[4]</w:t>
      </w:r>
      <w:r w:rsidR="00185E38">
        <w:fldChar w:fldCharType="end"/>
      </w:r>
      <w:r w:rsidR="007D3054">
        <w:t>.</w:t>
      </w:r>
    </w:p>
    <w:p w14:paraId="53AB8AFD" w14:textId="5A0B166D" w:rsidR="00B81948" w:rsidRPr="00B81948" w:rsidRDefault="00B81948" w:rsidP="008C1005">
      <w:pPr>
        <w:pStyle w:val="TableParagraph"/>
        <w:ind w:right="203" w:firstLine="200"/>
        <w:jc w:val="both"/>
      </w:pPr>
      <w:r w:rsidRPr="00B81948">
        <w:t>Secara geografis, Semarang terletak di sekitar muara Sungai Semarang yang mengalir ke Laut Jawa. Kota ini memiliki iklim tropis basah dengan musim hujan yang cukup panjang dan musim kemarau yang relatif pendek. Topografi wilayah Semarang umumnya datar dengan beberapa bukit kecil di sekitarnya</w:t>
      </w:r>
      <w:r w:rsidR="00185E38">
        <w:fldChar w:fldCharType="begin" w:fldLock="1"/>
      </w:r>
      <w:r w:rsidR="00185E38">
        <w:instrText>ADDIN CSL_CITATION {"citationItems":[{"id":"ITEM-1","itemData":{"author":[{"dropping-particle":"","family":"Semarang","given":"PPID DPRD Kota","non-dropping-particle":"","parse-names":false,"suffix":""}],"id":"ITEM-1","issued":{"date-parts":[["2018"]]},"title":"Sejarah Kota Semarang","type":"article-journal"},"uris":["http://www.mendeley.com/documents/?uuid=478e0cfc-6144-4b29-a285-08fd1270e3ad"]}],"mendeley":{"formattedCitation":"[5]","plainTextFormattedCitation":"[5]"},"properties":{"noteIndex":0},"schema":"https://github.com/citation-style-language/schema/raw/master/csl-citation.json"}</w:instrText>
      </w:r>
      <w:r w:rsidR="00185E38">
        <w:fldChar w:fldCharType="separate"/>
      </w:r>
      <w:r w:rsidR="00185E38" w:rsidRPr="00185E38">
        <w:rPr>
          <w:noProof/>
        </w:rPr>
        <w:t>[5]</w:t>
      </w:r>
      <w:r w:rsidR="00185E38">
        <w:fldChar w:fldCharType="end"/>
      </w:r>
      <w:r w:rsidR="007D3054">
        <w:t>.</w:t>
      </w:r>
    </w:p>
    <w:p w14:paraId="10DF952E" w14:textId="1B3BA3E4" w:rsidR="00B81948" w:rsidRPr="00B81948" w:rsidRDefault="00B81948" w:rsidP="008C1005">
      <w:pPr>
        <w:pStyle w:val="TableParagraph"/>
        <w:ind w:right="203" w:firstLine="200"/>
        <w:jc w:val="both"/>
      </w:pPr>
      <w:r w:rsidRPr="00B81948">
        <w:t>Untuk meningkatkan pemahaman tentang macam-macam bahan pembuatan gigi palsu dapat dilakukan penyuluhan pada masyarakat dan diskusi dua arah dalam ruang lingkup kecil. Ruang lingkup yang kecil diharapkan</w:t>
      </w:r>
      <w:r w:rsidRPr="00B81948">
        <w:rPr>
          <w:spacing w:val="18"/>
        </w:rPr>
        <w:t xml:space="preserve"> </w:t>
      </w:r>
      <w:r w:rsidRPr="00B81948">
        <w:t>dapat</w:t>
      </w:r>
      <w:r w:rsidRPr="00B81948">
        <w:rPr>
          <w:spacing w:val="19"/>
        </w:rPr>
        <w:t xml:space="preserve"> </w:t>
      </w:r>
      <w:r w:rsidRPr="00B81948">
        <w:t>meningkatkan</w:t>
      </w:r>
      <w:r w:rsidRPr="00B81948">
        <w:rPr>
          <w:spacing w:val="19"/>
        </w:rPr>
        <w:t xml:space="preserve"> </w:t>
      </w:r>
      <w:r w:rsidRPr="00B81948">
        <w:t>kemudahan</w:t>
      </w:r>
      <w:r w:rsidRPr="00B81948">
        <w:rPr>
          <w:spacing w:val="19"/>
        </w:rPr>
        <w:t xml:space="preserve"> </w:t>
      </w:r>
      <w:r w:rsidRPr="00B81948">
        <w:t>masyarakat</w:t>
      </w:r>
      <w:r w:rsidRPr="00B81948">
        <w:rPr>
          <w:spacing w:val="19"/>
        </w:rPr>
        <w:t xml:space="preserve"> </w:t>
      </w:r>
      <w:r w:rsidRPr="00B81948">
        <w:t>dalam</w:t>
      </w:r>
      <w:r w:rsidRPr="00B81948">
        <w:rPr>
          <w:spacing w:val="19"/>
        </w:rPr>
        <w:t xml:space="preserve"> </w:t>
      </w:r>
      <w:r w:rsidRPr="00B81948">
        <w:t>menerima</w:t>
      </w:r>
      <w:r w:rsidRPr="00B81948">
        <w:rPr>
          <w:spacing w:val="20"/>
        </w:rPr>
        <w:t xml:space="preserve"> </w:t>
      </w:r>
      <w:r w:rsidRPr="00B81948">
        <w:t>informasi</w:t>
      </w:r>
      <w:r w:rsidRPr="00B81948">
        <w:rPr>
          <w:spacing w:val="19"/>
        </w:rPr>
        <w:t xml:space="preserve"> </w:t>
      </w:r>
      <w:r w:rsidRPr="00B81948">
        <w:t>dan</w:t>
      </w:r>
      <w:r w:rsidRPr="00B81948">
        <w:rPr>
          <w:spacing w:val="19"/>
        </w:rPr>
        <w:t xml:space="preserve"> </w:t>
      </w:r>
      <w:r w:rsidRPr="00B81948">
        <w:t>melakukan</w:t>
      </w:r>
      <w:r w:rsidRPr="00B81948">
        <w:rPr>
          <w:spacing w:val="19"/>
        </w:rPr>
        <w:t xml:space="preserve"> </w:t>
      </w:r>
      <w:r w:rsidRPr="00B81948">
        <w:rPr>
          <w:spacing w:val="-2"/>
        </w:rPr>
        <w:t xml:space="preserve">diskusi </w:t>
      </w:r>
      <w:r w:rsidRPr="00B81948">
        <w:t>interaktif</w:t>
      </w:r>
      <w:r w:rsidRPr="00B81948">
        <w:rPr>
          <w:spacing w:val="-4"/>
        </w:rPr>
        <w:t xml:space="preserve"> </w:t>
      </w:r>
      <w:r w:rsidRPr="00B81948">
        <w:t xml:space="preserve">dengan </w:t>
      </w:r>
      <w:r w:rsidRPr="00B81948">
        <w:rPr>
          <w:spacing w:val="-2"/>
        </w:rPr>
        <w:t>komunikator</w:t>
      </w:r>
      <w:r w:rsidR="007D3054">
        <w:rPr>
          <w:spacing w:val="-2"/>
        </w:rPr>
        <w:t>.</w:t>
      </w:r>
    </w:p>
    <w:p w14:paraId="53BF40DC" w14:textId="1065D302" w:rsidR="00FC40F0" w:rsidRPr="007D3054" w:rsidRDefault="00FC40F0" w:rsidP="008A5034">
      <w:pPr>
        <w:tabs>
          <w:tab w:val="left" w:pos="1440"/>
        </w:tabs>
        <w:spacing w:after="0" w:line="240" w:lineRule="auto"/>
        <w:rPr>
          <w:rFonts w:ascii="Times New Roman" w:eastAsia="Times New Roman" w:hAnsi="Times New Roman" w:cs="Times New Roman"/>
          <w:b/>
          <w:color w:val="FF0000"/>
          <w:lang w:val="sv-SE"/>
        </w:rPr>
      </w:pPr>
    </w:p>
    <w:p w14:paraId="6B280C37" w14:textId="57CD3F08" w:rsidR="00FC40F0" w:rsidRPr="007D3054" w:rsidRDefault="00DF5A8C">
      <w:pPr>
        <w:tabs>
          <w:tab w:val="left" w:pos="1440"/>
        </w:tabs>
        <w:spacing w:after="0" w:line="240" w:lineRule="auto"/>
        <w:jc w:val="center"/>
        <w:rPr>
          <w:rFonts w:ascii="Times New Roman" w:eastAsia="Times New Roman" w:hAnsi="Times New Roman" w:cs="Times New Roman"/>
          <w:b/>
          <w:lang w:val="sv-SE"/>
        </w:rPr>
      </w:pPr>
      <w:r w:rsidRPr="007D3054">
        <w:rPr>
          <w:rFonts w:ascii="Times New Roman" w:eastAsia="Times New Roman" w:hAnsi="Times New Roman" w:cs="Times New Roman"/>
          <w:b/>
          <w:lang w:val="sv-SE"/>
        </w:rPr>
        <w:t>Metode Pengabdian</w:t>
      </w:r>
    </w:p>
    <w:p w14:paraId="7A698114" w14:textId="77777777" w:rsidR="00FC40F0" w:rsidRPr="007D3054" w:rsidRDefault="00FC40F0">
      <w:pPr>
        <w:tabs>
          <w:tab w:val="left" w:pos="1440"/>
        </w:tabs>
        <w:spacing w:after="0" w:line="240" w:lineRule="auto"/>
        <w:jc w:val="center"/>
        <w:rPr>
          <w:rFonts w:ascii="Times New Roman" w:eastAsia="Times New Roman" w:hAnsi="Times New Roman" w:cs="Times New Roman"/>
          <w:b/>
          <w:i/>
          <w:color w:val="FF0000"/>
          <w:sz w:val="24"/>
          <w:szCs w:val="24"/>
          <w:lang w:val="sv-SE"/>
        </w:rPr>
      </w:pPr>
    </w:p>
    <w:p w14:paraId="261449CF" w14:textId="77777777" w:rsidR="00620F35" w:rsidRPr="006112F0" w:rsidRDefault="00620F35" w:rsidP="008C1005">
      <w:pPr>
        <w:pStyle w:val="TableParagraph"/>
        <w:spacing w:before="44"/>
        <w:jc w:val="both"/>
      </w:pPr>
      <w:r w:rsidRPr="006112F0">
        <w:t>Pelaksanan</w:t>
      </w:r>
      <w:r w:rsidRPr="006112F0">
        <w:rPr>
          <w:spacing w:val="-2"/>
        </w:rPr>
        <w:t xml:space="preserve"> </w:t>
      </w:r>
      <w:r w:rsidRPr="006112F0">
        <w:t>dilakukan</w:t>
      </w:r>
      <w:r w:rsidRPr="006112F0">
        <w:rPr>
          <w:spacing w:val="-1"/>
        </w:rPr>
        <w:t xml:space="preserve"> </w:t>
      </w:r>
      <w:r w:rsidRPr="006112F0">
        <w:t>melalui</w:t>
      </w:r>
      <w:r w:rsidRPr="006112F0">
        <w:rPr>
          <w:spacing w:val="-2"/>
        </w:rPr>
        <w:t xml:space="preserve"> </w:t>
      </w:r>
      <w:r w:rsidRPr="006112F0">
        <w:t>beberapa</w:t>
      </w:r>
      <w:r w:rsidRPr="006112F0">
        <w:rPr>
          <w:spacing w:val="3"/>
        </w:rPr>
        <w:t xml:space="preserve"> </w:t>
      </w:r>
      <w:r w:rsidRPr="006112F0">
        <w:rPr>
          <w:spacing w:val="-2"/>
        </w:rPr>
        <w:t>tahap:</w:t>
      </w:r>
    </w:p>
    <w:p w14:paraId="73604B62" w14:textId="77777777" w:rsidR="00620F35" w:rsidRPr="006112F0" w:rsidRDefault="00620F35" w:rsidP="00620F35">
      <w:pPr>
        <w:pStyle w:val="TableParagraph"/>
        <w:numPr>
          <w:ilvl w:val="0"/>
          <w:numId w:val="3"/>
        </w:numPr>
        <w:tabs>
          <w:tab w:val="left" w:pos="956"/>
        </w:tabs>
        <w:spacing w:before="45" w:line="280" w:lineRule="auto"/>
        <w:ind w:right="149" w:hanging="360"/>
        <w:jc w:val="both"/>
      </w:pPr>
      <w:r w:rsidRPr="006112F0">
        <w:t>Melakukan</w:t>
      </w:r>
      <w:r w:rsidRPr="006112F0">
        <w:rPr>
          <w:spacing w:val="-2"/>
        </w:rPr>
        <w:t xml:space="preserve"> </w:t>
      </w:r>
      <w:r w:rsidRPr="006112F0">
        <w:t>survey ke</w:t>
      </w:r>
      <w:r w:rsidRPr="006112F0">
        <w:rPr>
          <w:spacing w:val="-1"/>
        </w:rPr>
        <w:t xml:space="preserve"> </w:t>
      </w:r>
      <w:r w:rsidRPr="006112F0">
        <w:t>daerah</w:t>
      </w:r>
      <w:r w:rsidRPr="006112F0">
        <w:rPr>
          <w:spacing w:val="-3"/>
        </w:rPr>
        <w:t xml:space="preserve"> </w:t>
      </w:r>
      <w:r w:rsidRPr="006112F0">
        <w:t>mitra untuk melihat permasalahan yang dihadapi mitra terkait</w:t>
      </w:r>
      <w:r w:rsidRPr="006112F0">
        <w:rPr>
          <w:spacing w:val="-4"/>
        </w:rPr>
        <w:t xml:space="preserve"> </w:t>
      </w:r>
      <w:r w:rsidRPr="006112F0">
        <w:t>edukasi kesehatan</w:t>
      </w:r>
      <w:r w:rsidRPr="006112F0">
        <w:rPr>
          <w:spacing w:val="-9"/>
        </w:rPr>
        <w:t xml:space="preserve"> </w:t>
      </w:r>
      <w:r w:rsidRPr="006112F0">
        <w:t>gigi</w:t>
      </w:r>
      <w:r w:rsidRPr="006112F0">
        <w:rPr>
          <w:spacing w:val="-10"/>
        </w:rPr>
        <w:t xml:space="preserve"> </w:t>
      </w:r>
      <w:r w:rsidRPr="006112F0">
        <w:t>dan</w:t>
      </w:r>
      <w:r w:rsidRPr="006112F0">
        <w:rPr>
          <w:spacing w:val="-9"/>
        </w:rPr>
        <w:t xml:space="preserve"> </w:t>
      </w:r>
      <w:r w:rsidRPr="006112F0">
        <w:t>mulut</w:t>
      </w:r>
      <w:r w:rsidRPr="006112F0">
        <w:rPr>
          <w:spacing w:val="-10"/>
        </w:rPr>
        <w:t>.</w:t>
      </w:r>
    </w:p>
    <w:p w14:paraId="5956AEF7" w14:textId="77777777" w:rsidR="008A68E8" w:rsidRPr="006112F0" w:rsidRDefault="00620F35" w:rsidP="008A68E8">
      <w:pPr>
        <w:pStyle w:val="TableParagraph"/>
        <w:numPr>
          <w:ilvl w:val="0"/>
          <w:numId w:val="3"/>
        </w:numPr>
        <w:tabs>
          <w:tab w:val="left" w:pos="956"/>
        </w:tabs>
        <w:spacing w:line="276" w:lineRule="auto"/>
        <w:ind w:right="151" w:hanging="360"/>
        <w:jc w:val="both"/>
      </w:pPr>
      <w:r w:rsidRPr="006112F0">
        <w:t>Pembuatan materi tentang edukasi kesehatan gigi dan mulut dengan topik terkait untuk masyarakat. Pembuatan materi berdasarkan e-book dan jurnal-jurnal yang tersedia tentang kedokteran gigi. Materi yang didapatkan dari literasi tersebut akan dibuat menjadi materi edukasi dengan bahasa awam dan dibuat se informatif mungkin.</w:t>
      </w:r>
    </w:p>
    <w:p w14:paraId="787CF8B9" w14:textId="77777777" w:rsidR="008A68E8" w:rsidRPr="006112F0" w:rsidRDefault="00620F35" w:rsidP="008A68E8">
      <w:pPr>
        <w:pStyle w:val="TableParagraph"/>
        <w:numPr>
          <w:ilvl w:val="0"/>
          <w:numId w:val="3"/>
        </w:numPr>
        <w:tabs>
          <w:tab w:val="left" w:pos="956"/>
        </w:tabs>
        <w:spacing w:line="276" w:lineRule="auto"/>
        <w:ind w:right="151" w:hanging="360"/>
        <w:jc w:val="both"/>
      </w:pPr>
      <w:r w:rsidRPr="006112F0">
        <w:t>Evaluasi</w:t>
      </w:r>
      <w:r w:rsidRPr="006112F0">
        <w:rPr>
          <w:spacing w:val="-3"/>
        </w:rPr>
        <w:t xml:space="preserve"> </w:t>
      </w:r>
      <w:r w:rsidRPr="006112F0">
        <w:t>awal</w:t>
      </w:r>
      <w:r w:rsidRPr="006112F0">
        <w:rPr>
          <w:spacing w:val="-2"/>
        </w:rPr>
        <w:t xml:space="preserve"> </w:t>
      </w:r>
      <w:r w:rsidRPr="006112F0">
        <w:t>tingkat</w:t>
      </w:r>
      <w:r w:rsidRPr="006112F0">
        <w:rPr>
          <w:spacing w:val="-2"/>
        </w:rPr>
        <w:t xml:space="preserve"> </w:t>
      </w:r>
      <w:r w:rsidRPr="006112F0">
        <w:t>pemahaman</w:t>
      </w:r>
      <w:r w:rsidRPr="006112F0">
        <w:rPr>
          <w:spacing w:val="-1"/>
        </w:rPr>
        <w:t xml:space="preserve"> </w:t>
      </w:r>
      <w:r w:rsidRPr="006112F0">
        <w:t>terkait gigi dan mulut serta materi penyuluhan melalui</w:t>
      </w:r>
      <w:r w:rsidRPr="006112F0">
        <w:rPr>
          <w:spacing w:val="-2"/>
        </w:rPr>
        <w:t xml:space="preserve"> </w:t>
      </w:r>
      <w:r w:rsidRPr="006112F0">
        <w:t>kuesioner</w:t>
      </w:r>
      <w:r w:rsidRPr="006112F0">
        <w:rPr>
          <w:spacing w:val="-3"/>
        </w:rPr>
        <w:t xml:space="preserve"> </w:t>
      </w:r>
      <w:r w:rsidRPr="006112F0">
        <w:rPr>
          <w:spacing w:val="-2"/>
        </w:rPr>
        <w:t>sederhana.</w:t>
      </w:r>
    </w:p>
    <w:p w14:paraId="06885FDB" w14:textId="77777777" w:rsidR="008A68E8" w:rsidRPr="006112F0" w:rsidRDefault="00620F35" w:rsidP="008A68E8">
      <w:pPr>
        <w:pStyle w:val="TableParagraph"/>
        <w:numPr>
          <w:ilvl w:val="0"/>
          <w:numId w:val="3"/>
        </w:numPr>
        <w:tabs>
          <w:tab w:val="left" w:pos="956"/>
        </w:tabs>
        <w:spacing w:line="276" w:lineRule="auto"/>
        <w:ind w:right="151" w:hanging="360"/>
        <w:jc w:val="both"/>
      </w:pPr>
      <w:r w:rsidRPr="006112F0">
        <w:t>Pemberian</w:t>
      </w:r>
      <w:r w:rsidRPr="006112F0">
        <w:rPr>
          <w:spacing w:val="-1"/>
        </w:rPr>
        <w:t xml:space="preserve"> </w:t>
      </w:r>
      <w:r w:rsidRPr="006112F0">
        <w:t>materi</w:t>
      </w:r>
      <w:r w:rsidRPr="006112F0">
        <w:rPr>
          <w:spacing w:val="-2"/>
        </w:rPr>
        <w:t xml:space="preserve"> </w:t>
      </w:r>
      <w:r w:rsidRPr="006112F0">
        <w:t>edukasi</w:t>
      </w:r>
      <w:r w:rsidRPr="006112F0">
        <w:rPr>
          <w:spacing w:val="-2"/>
        </w:rPr>
        <w:t xml:space="preserve"> </w:t>
      </w:r>
      <w:r w:rsidRPr="006112F0">
        <w:t>pada</w:t>
      </w:r>
      <w:r w:rsidRPr="006112F0">
        <w:rPr>
          <w:spacing w:val="1"/>
        </w:rPr>
        <w:t xml:space="preserve"> </w:t>
      </w:r>
      <w:r w:rsidRPr="006112F0">
        <w:t>target</w:t>
      </w:r>
      <w:r w:rsidRPr="006112F0">
        <w:rPr>
          <w:spacing w:val="-2"/>
        </w:rPr>
        <w:t xml:space="preserve"> </w:t>
      </w:r>
      <w:r w:rsidRPr="007D3054">
        <w:rPr>
          <w:i/>
          <w:iCs/>
        </w:rPr>
        <w:t>audience</w:t>
      </w:r>
      <w:r w:rsidRPr="006112F0">
        <w:t xml:space="preserve"> melalui</w:t>
      </w:r>
      <w:r w:rsidRPr="006112F0">
        <w:rPr>
          <w:spacing w:val="-1"/>
        </w:rPr>
        <w:t xml:space="preserve"> </w:t>
      </w:r>
      <w:r w:rsidRPr="006112F0">
        <w:t>media</w:t>
      </w:r>
      <w:r w:rsidRPr="006112F0">
        <w:rPr>
          <w:spacing w:val="-1"/>
        </w:rPr>
        <w:t xml:space="preserve"> </w:t>
      </w:r>
      <w:r w:rsidRPr="006112F0">
        <w:t>edukasi</w:t>
      </w:r>
      <w:r w:rsidRPr="006112F0">
        <w:rPr>
          <w:spacing w:val="5"/>
        </w:rPr>
        <w:t xml:space="preserve"> </w:t>
      </w:r>
      <w:r w:rsidRPr="006112F0">
        <w:t>yang telah</w:t>
      </w:r>
      <w:r w:rsidRPr="006112F0">
        <w:rPr>
          <w:spacing w:val="-1"/>
        </w:rPr>
        <w:t xml:space="preserve"> </w:t>
      </w:r>
      <w:r w:rsidRPr="006112F0">
        <w:rPr>
          <w:spacing w:val="-2"/>
        </w:rPr>
        <w:t>dibuat</w:t>
      </w:r>
    </w:p>
    <w:p w14:paraId="12B432FA" w14:textId="04352991" w:rsidR="00620F35" w:rsidRPr="006112F0" w:rsidRDefault="00620F35" w:rsidP="008A68E8">
      <w:pPr>
        <w:pStyle w:val="TableParagraph"/>
        <w:numPr>
          <w:ilvl w:val="0"/>
          <w:numId w:val="3"/>
        </w:numPr>
        <w:tabs>
          <w:tab w:val="left" w:pos="956"/>
        </w:tabs>
        <w:spacing w:line="276" w:lineRule="auto"/>
        <w:ind w:right="151" w:hanging="360"/>
        <w:jc w:val="both"/>
      </w:pPr>
      <w:r w:rsidRPr="006112F0">
        <w:t xml:space="preserve">Evaluasi pemahaman </w:t>
      </w:r>
      <w:r w:rsidRPr="007D3054">
        <w:rPr>
          <w:i/>
          <w:iCs/>
        </w:rPr>
        <w:t>audience</w:t>
      </w:r>
    </w:p>
    <w:p w14:paraId="3294E277" w14:textId="77777777" w:rsidR="00FC40F0" w:rsidRPr="006112F0" w:rsidRDefault="00FC40F0">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FF0000"/>
        </w:rPr>
      </w:pPr>
    </w:p>
    <w:p w14:paraId="3EC6F910" w14:textId="50094A9E" w:rsidR="00FC40F0" w:rsidRPr="006112F0" w:rsidRDefault="00DF5A8C">
      <w:pPr>
        <w:tabs>
          <w:tab w:val="left" w:pos="1440"/>
        </w:tabs>
        <w:spacing w:after="0" w:line="240" w:lineRule="auto"/>
        <w:jc w:val="center"/>
        <w:rPr>
          <w:rFonts w:ascii="Times New Roman" w:eastAsia="Times New Roman" w:hAnsi="Times New Roman" w:cs="Times New Roman"/>
          <w:b/>
        </w:rPr>
      </w:pPr>
      <w:r w:rsidRPr="006112F0">
        <w:rPr>
          <w:rFonts w:ascii="Times New Roman" w:eastAsia="Times New Roman" w:hAnsi="Times New Roman" w:cs="Times New Roman"/>
          <w:b/>
        </w:rPr>
        <w:t>Hasil dan Pembahasan</w:t>
      </w:r>
    </w:p>
    <w:p w14:paraId="724DAA75" w14:textId="77777777" w:rsidR="00FC40F0" w:rsidRPr="006112F0" w:rsidRDefault="00FC40F0">
      <w:pPr>
        <w:tabs>
          <w:tab w:val="left" w:pos="1440"/>
        </w:tabs>
        <w:spacing w:after="0" w:line="240" w:lineRule="auto"/>
        <w:jc w:val="center"/>
        <w:rPr>
          <w:rFonts w:ascii="Times New Roman" w:eastAsia="Times New Roman" w:hAnsi="Times New Roman" w:cs="Times New Roman"/>
          <w:b/>
          <w:i/>
          <w:color w:val="FF0000"/>
        </w:rPr>
      </w:pPr>
    </w:p>
    <w:p w14:paraId="303747C4" w14:textId="7A1E853F" w:rsidR="003B1073" w:rsidRPr="006112F0" w:rsidRDefault="003B1073" w:rsidP="003B1073">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themeColor="text1"/>
        </w:rPr>
      </w:pPr>
      <w:bookmarkStart w:id="1" w:name="_Hlk176461699"/>
      <w:r w:rsidRPr="006112F0">
        <w:rPr>
          <w:rFonts w:ascii="Times New Roman" w:eastAsia="Times New Roman" w:hAnsi="Times New Roman" w:cs="Times New Roman"/>
          <w:color w:val="000000" w:themeColor="text1"/>
        </w:rPr>
        <w:t xml:space="preserve">Permasalahan yang ditemukan di Kelurahan Kaligawe terkait dengan pengetahuan masyarakat tentang jenis-jenis bahan pembuatan gigi palsu dan perawatan gigi palsu mencerminkan tantangan yang sering muncul dalam edukasi kesehatan gigi dan mulut, terutama di kalangan lansia. Minimnya pemahaman masyarakat mengenai berbagai pilihan bahan pembuatan gigi palsu seperti akrilik, </w:t>
      </w:r>
      <w:r w:rsidR="00F909A3">
        <w:rPr>
          <w:rFonts w:ascii="Times New Roman" w:eastAsia="Times New Roman" w:hAnsi="Times New Roman" w:cs="Times New Roman"/>
          <w:color w:val="000000" w:themeColor="text1"/>
        </w:rPr>
        <w:t>valplas</w:t>
      </w:r>
      <w:r w:rsidRPr="006112F0">
        <w:rPr>
          <w:rFonts w:ascii="Times New Roman" w:eastAsia="Times New Roman" w:hAnsi="Times New Roman" w:cs="Times New Roman"/>
          <w:color w:val="000000" w:themeColor="text1"/>
        </w:rPr>
        <w:t xml:space="preserve">, dan </w:t>
      </w:r>
      <w:r w:rsidR="00F909A3">
        <w:rPr>
          <w:rFonts w:ascii="Times New Roman" w:eastAsia="Times New Roman" w:hAnsi="Times New Roman" w:cs="Times New Roman"/>
          <w:color w:val="000000" w:themeColor="text1"/>
        </w:rPr>
        <w:t>logam</w:t>
      </w:r>
      <w:r w:rsidRPr="006112F0">
        <w:rPr>
          <w:rFonts w:ascii="Times New Roman" w:eastAsia="Times New Roman" w:hAnsi="Times New Roman" w:cs="Times New Roman"/>
          <w:color w:val="000000" w:themeColor="text1"/>
        </w:rPr>
        <w:t xml:space="preserve"> berdampak pada keputusan yang kurang tepat dalam memilih gigi palsu. Menurut penelitian, jenis bahan gigi palsu memengaruhi kenyamanan, keawetan, dan harga, sehingga masyarakat perlu memahami dengan baik keuntungan dan kerugian dari setiap bahan sebelum membuat pilihan</w:t>
      </w:r>
      <w:r w:rsidR="005971FD" w:rsidRPr="006112F0">
        <w:rPr>
          <w:rFonts w:ascii="Times New Roman" w:eastAsia="Times New Roman" w:hAnsi="Times New Roman" w:cs="Times New Roman"/>
          <w:color w:val="000000" w:themeColor="text1"/>
        </w:rPr>
        <w:fldChar w:fldCharType="begin" w:fldLock="1"/>
      </w:r>
      <w:r w:rsidR="00185E38">
        <w:rPr>
          <w:rFonts w:ascii="Times New Roman" w:eastAsia="Times New Roman" w:hAnsi="Times New Roman" w:cs="Times New Roman"/>
          <w:color w:val="000000" w:themeColor="text1"/>
        </w:rPr>
        <w:instrText>ADDIN CSL_CITATION {"citationItems":[{"id":"ITEM-1","itemData":{"DOI":"10.36565/jab.v10i2.394","ISSN":"2302-8416","abstract":"Dentures have many functions, of course all of these things are to improve the degree of health, but there are many factors that cause people to refuse to use dentures. In the district. Juai still has very few health workers (dentists) so that people are more directing themselves to dental artisans who are identical to dentures. The purpose of this study was to determine the determinants of public perceptions of denture function. This study used an analytic survey method with a cross sectional approach. The sample here is accidental sampling, namely the people in the working area of Puskesmas Juai. The instrument used in this study was a questionnaire / interview sheet containing a list of questions about denture function and a questionnaire regarding public perceptions. The data were then processed and analyzed using the chi square statistical test to test the research hypothesis. The results showed that there was no relationship between denture function variables and other variables such as attention, interest, experience &amp; memory, uniqueness &amp; contrast of dentures. The chance of respondents knowing the function of dentures is 4 times higher for respondents with high attention category, 3 times higher for respondents with interest category, 3 times higher for respondents with remembering category &amp; 1.5 times higher for respondents with unique category. It is advisable to provide information about the benefits, stages of manufacture &amp; other denture functions. As a learning medium, denture information should be improved from both electronic media and family support, especially related health workers such as dentists, dental nurses &amp; dental technicians to maximize their knowledge on the function of dentures in health promotion such as outreach to the public &amp; making electronic media","author":[{"dropping-particle":"","family":"Ilmi","given":"M. Bahrul","non-dropping-particle":"","parse-names":false,"suffix":""},{"dropping-particle":"","family":"Anam","given":"Khairul","non-dropping-particle":"","parse-names":false,"suffix":""},{"dropping-particle":"","family":"Ernadi","given":"Erwin","non-dropping-particle":"","parse-names":false,"suffix":""}],"container-title":"Jurnal Akademika Baiturrahim Jambi","id":"ITEM-1","issue":"2","issued":{"date-parts":[["2021"]]},"page":"418","title":"Determinan Persepsi Masyarakat terhadap Fungsi Gigi Tiruan di Wilayah Kerja Puskesmas Juai","type":"article-journal","volume":"10"},"uris":["http://www.mendeley.com/documents/?uuid=d76f99dd-56da-4e50-9ec0-11307fca681a"]}],"mendeley":{"formattedCitation":"[6]","plainTextFormattedCitation":"[6]","previouslyFormattedCitation":"[5]"},"properties":{"noteIndex":0},"schema":"https://github.com/citation-style-language/schema/raw/master/csl-citation.json"}</w:instrText>
      </w:r>
      <w:r w:rsidR="005971FD" w:rsidRPr="006112F0">
        <w:rPr>
          <w:rFonts w:ascii="Times New Roman" w:eastAsia="Times New Roman" w:hAnsi="Times New Roman" w:cs="Times New Roman"/>
          <w:color w:val="000000" w:themeColor="text1"/>
        </w:rPr>
        <w:fldChar w:fldCharType="separate"/>
      </w:r>
      <w:r w:rsidR="00185E38" w:rsidRPr="00185E38">
        <w:rPr>
          <w:rFonts w:ascii="Times New Roman" w:eastAsia="Times New Roman" w:hAnsi="Times New Roman" w:cs="Times New Roman"/>
          <w:noProof/>
          <w:color w:val="000000" w:themeColor="text1"/>
        </w:rPr>
        <w:t>[6]</w:t>
      </w:r>
      <w:r w:rsidR="005971FD" w:rsidRPr="006112F0">
        <w:rPr>
          <w:rFonts w:ascii="Times New Roman" w:eastAsia="Times New Roman" w:hAnsi="Times New Roman" w:cs="Times New Roman"/>
          <w:color w:val="000000" w:themeColor="text1"/>
        </w:rPr>
        <w:fldChar w:fldCharType="end"/>
      </w:r>
      <w:r w:rsidR="005971FD" w:rsidRPr="006112F0">
        <w:rPr>
          <w:rFonts w:ascii="Times New Roman" w:eastAsia="Times New Roman" w:hAnsi="Times New Roman" w:cs="Times New Roman"/>
          <w:color w:val="000000" w:themeColor="text1"/>
        </w:rPr>
        <w:t>.</w:t>
      </w:r>
    </w:p>
    <w:bookmarkEnd w:id="1"/>
    <w:p w14:paraId="53C8F774" w14:textId="77777777" w:rsidR="003B1073" w:rsidRPr="006112F0" w:rsidRDefault="003B1073" w:rsidP="003B1073">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themeColor="text1"/>
        </w:rPr>
      </w:pPr>
    </w:p>
    <w:p w14:paraId="2325384D" w14:textId="62623369" w:rsidR="00F909A3" w:rsidRPr="007D3054" w:rsidRDefault="003B1073" w:rsidP="00F909A3">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themeColor="text1"/>
          <w:lang w:val="sv-SE"/>
        </w:rPr>
      </w:pPr>
      <w:bookmarkStart w:id="2" w:name="_Hlk176461707"/>
      <w:r w:rsidRPr="006112F0">
        <w:rPr>
          <w:rFonts w:ascii="Times New Roman" w:eastAsia="Times New Roman" w:hAnsi="Times New Roman" w:cs="Times New Roman"/>
          <w:color w:val="000000" w:themeColor="text1"/>
        </w:rPr>
        <w:t>Selain itu, pengetahuan yang kurang mengenai pentingnya perawatan gigi yang tepat, baik untuk gigi asli maupun gigi palsu</w:t>
      </w:r>
      <w:r w:rsidR="00E56D9C" w:rsidRPr="006112F0">
        <w:rPr>
          <w:rFonts w:ascii="Times New Roman" w:eastAsia="Times New Roman" w:hAnsi="Times New Roman" w:cs="Times New Roman"/>
          <w:color w:val="000000" w:themeColor="text1"/>
        </w:rPr>
        <w:t xml:space="preserve"> </w:t>
      </w:r>
      <w:r w:rsidRPr="006112F0">
        <w:rPr>
          <w:rFonts w:ascii="Times New Roman" w:eastAsia="Times New Roman" w:hAnsi="Times New Roman" w:cs="Times New Roman"/>
          <w:color w:val="000000" w:themeColor="text1"/>
        </w:rPr>
        <w:t xml:space="preserve">turut memperparah kondisi kesehatan gigi masyarakat. </w:t>
      </w:r>
      <w:r w:rsidRPr="007D3054">
        <w:rPr>
          <w:rFonts w:ascii="Times New Roman" w:eastAsia="Times New Roman" w:hAnsi="Times New Roman" w:cs="Times New Roman"/>
          <w:color w:val="000000" w:themeColor="text1"/>
          <w:lang w:val="sv-SE"/>
        </w:rPr>
        <w:t>Gigi palsu yang tidak dirawat dengan benar berisiko menyebabkan infeksi, iritasi gusi, dan bahkan kerusakan lebih lanjut pada jaringan mulut. Penelitian lain menunjukkan bahwa edukasi mengenai perawatan gigi sejak dini, termasuk kebersihan gigi palsu, secara signifikan dapat mencegah berbagai masalah gigi dan mulut, serta meningkatkan kualitas hidup pengguna gigi palsu</w:t>
      </w:r>
      <w:r w:rsidR="00C94F52" w:rsidRPr="006112F0">
        <w:rPr>
          <w:rFonts w:ascii="Times New Roman" w:eastAsia="Times New Roman" w:hAnsi="Times New Roman" w:cs="Times New Roman"/>
          <w:color w:val="000000" w:themeColor="text1"/>
        </w:rPr>
        <w:fldChar w:fldCharType="begin" w:fldLock="1"/>
      </w:r>
      <w:r w:rsidR="00185E38" w:rsidRPr="007D3054">
        <w:rPr>
          <w:rFonts w:ascii="Times New Roman" w:eastAsia="Times New Roman" w:hAnsi="Times New Roman" w:cs="Times New Roman"/>
          <w:color w:val="000000" w:themeColor="text1"/>
          <w:lang w:val="sv-SE"/>
        </w:rPr>
        <w:instrText>ADDIN CSL_CITATION {"citationItems":[{"id":"ITEM-1","itemData":{"DOI":"10.24198/pjdrs.v6i3.17228","abstract":"Improving the knowledge and attitudes of 7th grade junior high school students can be done by providing training on the courage to monitor larvae.This study aims to find out the impact of an online larva monitoring training on the knowledge and attitude of seventh graders at junior high school is 2 Prigen. In this study using a pre-experimental design in the form of one group pretest and posttest. This study was conducted in June 2021 with a population of 180 junior high school grade 7 students and was taken with the Proportional Random Sampling technique as many as 45 samples. Instruments were used in the form of multiple-choice and rating scales. The statistical test used is the Wilcoxon Test. The results showed that there was an increase in average knowledge and attitude scores, with the average before online Larva monitoring training being 8.20 and 27.38. Meanwhile, the average after online larva monitoring training was 11.22 and 31.44. By Wilcoxon test, there were significant results with the same p-value of 0.000 less than the significant value of 0.05. Based on these results, it can be concluded that there is an influence of online larva monitoring training on the knowledge and attitude of grade 7 students at SMP Negeri 2 Prigen. Puskesmas Bulukandang can provide training on larva monitoring online as an alternative program so that mosquito nest eradication can still be carried out as a prevention activity of DHF events originating from the school environment.","author":[{"dropping-particle":"","family":"Laela","given":"D.S.","non-dropping-particle":"","parse-names":false,"suffix":""},{"dropping-particle":"","family":"Permana","given":"A.I.","non-dropping-particle":"","parse-names":false,"suffix":""},{"dropping-particle":"","family":"Insanuddin","given":"I.I.","non-dropping-particle":"","parse-names":false,"suffix":""},{"dropping-particle":"","family":"Sirait","given":"T.S.","non-dropping-particle":"","parse-names":false,"suffix":""}],"container-title":"Padjadjaran Journal of Dental Researchers and Students","id":"ITEM-1","issued":{"date-parts":[["2022"]]},"page":"232-239","title":"Pengaruh penyuluhan metode kombinasi ceramah dan video terhadap sikap lansia mengenai kebutuhan pemakaian gigi tiruan di Pondok Lansia Tulus Kasih","type":"article-journal","volume":"6(3)"},"uris":["http://www.mendeley.com/documents/?uuid=d71670a5-f601-44c4-8a84-3f4ad19118cd"]}],"mendeley":{"formattedCitation":"[7]","plainTextFormattedCitation":"[7]","previouslyFormattedCitation":"[6]"},"properties":{"noteIndex":0},"schema":"https://github.com/citation-style-language/schema/raw/master/csl-citation.json"}</w:instrText>
      </w:r>
      <w:r w:rsidR="00C94F52" w:rsidRPr="006112F0">
        <w:rPr>
          <w:rFonts w:ascii="Times New Roman" w:eastAsia="Times New Roman" w:hAnsi="Times New Roman" w:cs="Times New Roman"/>
          <w:color w:val="000000" w:themeColor="text1"/>
        </w:rPr>
        <w:fldChar w:fldCharType="separate"/>
      </w:r>
      <w:r w:rsidR="00185E38" w:rsidRPr="007D3054">
        <w:rPr>
          <w:rFonts w:ascii="Times New Roman" w:eastAsia="Times New Roman" w:hAnsi="Times New Roman" w:cs="Times New Roman"/>
          <w:noProof/>
          <w:color w:val="000000" w:themeColor="text1"/>
          <w:lang w:val="sv-SE"/>
        </w:rPr>
        <w:t>[7]</w:t>
      </w:r>
      <w:r w:rsidR="00C94F52" w:rsidRPr="006112F0">
        <w:rPr>
          <w:rFonts w:ascii="Times New Roman" w:eastAsia="Times New Roman" w:hAnsi="Times New Roman" w:cs="Times New Roman"/>
          <w:color w:val="000000" w:themeColor="text1"/>
        </w:rPr>
        <w:fldChar w:fldCharType="end"/>
      </w:r>
      <w:r w:rsidR="00C94F52" w:rsidRPr="007D3054">
        <w:rPr>
          <w:rFonts w:ascii="Times New Roman" w:eastAsia="Times New Roman" w:hAnsi="Times New Roman" w:cs="Times New Roman"/>
          <w:color w:val="000000" w:themeColor="text1"/>
          <w:lang w:val="sv-SE"/>
        </w:rPr>
        <w:t>.</w:t>
      </w:r>
      <w:r w:rsidRPr="007D3054">
        <w:rPr>
          <w:rFonts w:ascii="Times New Roman" w:eastAsia="Times New Roman" w:hAnsi="Times New Roman" w:cs="Times New Roman"/>
          <w:color w:val="000000" w:themeColor="text1"/>
          <w:lang w:val="sv-SE"/>
        </w:rPr>
        <w:t xml:space="preserve"> Upaya peningkatan pengetahuan tentang perawatan gigi yang dini dan pencegahan kerusakan gigi yang lebih parah sangatlah penting, terutama di komunitas dengan akses terbatas terhadap layanan kesehatan gigi.</w:t>
      </w:r>
    </w:p>
    <w:bookmarkEnd w:id="2"/>
    <w:p w14:paraId="3FF45F07" w14:textId="42304E78" w:rsidR="00FC40F0" w:rsidRPr="007D3054" w:rsidRDefault="00E56D9C" w:rsidP="000977DE">
      <w:pPr>
        <w:pBdr>
          <w:top w:val="nil"/>
          <w:left w:val="nil"/>
          <w:bottom w:val="nil"/>
          <w:right w:val="nil"/>
          <w:between w:val="nil"/>
        </w:pBdr>
        <w:tabs>
          <w:tab w:val="left" w:pos="3969"/>
          <w:tab w:val="left" w:pos="4253"/>
        </w:tabs>
        <w:spacing w:before="240" w:after="0" w:line="240" w:lineRule="auto"/>
        <w:ind w:firstLine="284"/>
        <w:jc w:val="both"/>
        <w:rPr>
          <w:rFonts w:ascii="Times New Roman" w:eastAsia="Times New Roman" w:hAnsi="Times New Roman" w:cs="Times New Roman"/>
          <w:color w:val="000000" w:themeColor="text1"/>
          <w:lang w:val="sv-SE"/>
        </w:rPr>
      </w:pPr>
      <w:r w:rsidRPr="007D3054">
        <w:rPr>
          <w:rFonts w:ascii="Times New Roman" w:eastAsia="Times New Roman" w:hAnsi="Times New Roman" w:cs="Times New Roman"/>
          <w:color w:val="000000" w:themeColor="text1"/>
          <w:lang w:val="sv-SE"/>
        </w:rPr>
        <w:t xml:space="preserve">Kegiatan pengabmas dilakukan </w:t>
      </w:r>
      <w:r w:rsidR="0054464A" w:rsidRPr="007D3054">
        <w:rPr>
          <w:rFonts w:ascii="Times New Roman" w:eastAsia="Times New Roman" w:hAnsi="Times New Roman" w:cs="Times New Roman"/>
          <w:color w:val="000000" w:themeColor="text1"/>
          <w:lang w:val="sv-SE"/>
        </w:rPr>
        <w:t>sebagai solusi yang akan mengatasi masalah tersebut dengan menerapkan langkah sebagai</w:t>
      </w:r>
      <w:r w:rsidR="008C1005" w:rsidRPr="007D3054">
        <w:rPr>
          <w:rFonts w:ascii="Times New Roman" w:eastAsia="Times New Roman" w:hAnsi="Times New Roman" w:cs="Times New Roman"/>
          <w:color w:val="000000" w:themeColor="text1"/>
          <w:lang w:val="sv-SE"/>
        </w:rPr>
        <w:t xml:space="preserve"> berikut</w:t>
      </w:r>
      <w:r w:rsidR="0054464A" w:rsidRPr="007D3054">
        <w:rPr>
          <w:rFonts w:ascii="Times New Roman" w:eastAsia="Times New Roman" w:hAnsi="Times New Roman" w:cs="Times New Roman"/>
          <w:color w:val="000000" w:themeColor="text1"/>
          <w:lang w:val="sv-SE"/>
        </w:rPr>
        <w:t>:</w:t>
      </w:r>
    </w:p>
    <w:p w14:paraId="5085506F" w14:textId="77777777" w:rsidR="0054464A" w:rsidRPr="006112F0" w:rsidRDefault="0054464A" w:rsidP="008C1005">
      <w:pPr>
        <w:pStyle w:val="TableParagraph"/>
        <w:numPr>
          <w:ilvl w:val="0"/>
          <w:numId w:val="6"/>
        </w:numPr>
        <w:tabs>
          <w:tab w:val="left" w:pos="340"/>
        </w:tabs>
        <w:ind w:left="190"/>
        <w:jc w:val="both"/>
      </w:pPr>
      <w:r w:rsidRPr="006112F0">
        <w:t>Penyuluhan</w:t>
      </w:r>
      <w:r w:rsidRPr="006112F0">
        <w:rPr>
          <w:spacing w:val="-1"/>
        </w:rPr>
        <w:t xml:space="preserve"> </w:t>
      </w:r>
      <w:r w:rsidRPr="006112F0">
        <w:t>tentang jenis</w:t>
      </w:r>
      <w:r w:rsidRPr="006112F0">
        <w:rPr>
          <w:spacing w:val="2"/>
        </w:rPr>
        <w:t xml:space="preserve"> </w:t>
      </w:r>
      <w:r w:rsidRPr="006112F0">
        <w:t>bahan pembuatan gigi palsu</w:t>
      </w:r>
      <w:r w:rsidRPr="006112F0">
        <w:rPr>
          <w:spacing w:val="-1"/>
        </w:rPr>
        <w:t xml:space="preserve"> </w:t>
      </w:r>
      <w:r w:rsidRPr="006112F0">
        <w:t>dan keuntungan</w:t>
      </w:r>
      <w:r w:rsidRPr="006112F0">
        <w:rPr>
          <w:spacing w:val="-5"/>
        </w:rPr>
        <w:t xml:space="preserve"> </w:t>
      </w:r>
      <w:r w:rsidRPr="006112F0">
        <w:t>serta kerugian</w:t>
      </w:r>
      <w:r w:rsidRPr="006112F0">
        <w:rPr>
          <w:spacing w:val="-1"/>
        </w:rPr>
        <w:t xml:space="preserve"> </w:t>
      </w:r>
      <w:r w:rsidRPr="006112F0">
        <w:t xml:space="preserve">masing-masing </w:t>
      </w:r>
      <w:r w:rsidRPr="006112F0">
        <w:rPr>
          <w:spacing w:val="-2"/>
        </w:rPr>
        <w:t>bahan:</w:t>
      </w:r>
    </w:p>
    <w:p w14:paraId="256B8A84" w14:textId="77777777" w:rsidR="0054464A" w:rsidRPr="006112F0" w:rsidRDefault="0054464A" w:rsidP="008C1005">
      <w:pPr>
        <w:pStyle w:val="TableParagraph"/>
        <w:numPr>
          <w:ilvl w:val="1"/>
          <w:numId w:val="6"/>
        </w:numPr>
        <w:tabs>
          <w:tab w:val="left" w:pos="730"/>
          <w:tab w:val="left" w:pos="731"/>
        </w:tabs>
        <w:spacing w:before="50"/>
        <w:ind w:left="581"/>
        <w:jc w:val="both"/>
      </w:pPr>
      <w:r w:rsidRPr="006112F0">
        <w:t>Mengadakan</w:t>
      </w:r>
      <w:r w:rsidRPr="006112F0">
        <w:rPr>
          <w:spacing w:val="-6"/>
        </w:rPr>
        <w:t xml:space="preserve"> </w:t>
      </w:r>
      <w:r w:rsidRPr="006112F0">
        <w:t>sesi</w:t>
      </w:r>
      <w:r w:rsidRPr="006112F0">
        <w:rPr>
          <w:spacing w:val="-7"/>
        </w:rPr>
        <w:t xml:space="preserve"> </w:t>
      </w:r>
      <w:r w:rsidRPr="006112F0">
        <w:t>penyuluhan</w:t>
      </w:r>
      <w:r w:rsidRPr="006112F0">
        <w:rPr>
          <w:spacing w:val="-6"/>
        </w:rPr>
        <w:t xml:space="preserve"> </w:t>
      </w:r>
      <w:r w:rsidRPr="006112F0">
        <w:t>di</w:t>
      </w:r>
      <w:r w:rsidRPr="006112F0">
        <w:rPr>
          <w:spacing w:val="-7"/>
        </w:rPr>
        <w:t xml:space="preserve"> </w:t>
      </w:r>
      <w:r w:rsidRPr="006112F0">
        <w:t>lingkungan Kelurahan Kaligawe</w:t>
      </w:r>
      <w:r w:rsidRPr="006112F0">
        <w:rPr>
          <w:spacing w:val="-5"/>
        </w:rPr>
        <w:t xml:space="preserve"> </w:t>
      </w:r>
      <w:r w:rsidRPr="006112F0">
        <w:t>yang</w:t>
      </w:r>
      <w:r w:rsidRPr="006112F0">
        <w:rPr>
          <w:spacing w:val="-6"/>
        </w:rPr>
        <w:t xml:space="preserve"> </w:t>
      </w:r>
      <w:r w:rsidRPr="006112F0">
        <w:t>mencakup</w:t>
      </w:r>
      <w:r w:rsidRPr="006112F0">
        <w:rPr>
          <w:spacing w:val="-6"/>
        </w:rPr>
        <w:t xml:space="preserve"> </w:t>
      </w:r>
      <w:r w:rsidRPr="006112F0">
        <w:t>penjelasan</w:t>
      </w:r>
      <w:r w:rsidRPr="006112F0">
        <w:rPr>
          <w:spacing w:val="-6"/>
        </w:rPr>
        <w:t xml:space="preserve"> </w:t>
      </w:r>
      <w:r w:rsidRPr="006112F0">
        <w:t>tentang</w:t>
      </w:r>
      <w:r w:rsidRPr="006112F0">
        <w:rPr>
          <w:spacing w:val="-6"/>
        </w:rPr>
        <w:t xml:space="preserve"> </w:t>
      </w:r>
      <w:r w:rsidRPr="006112F0">
        <w:t>jenis</w:t>
      </w:r>
      <w:r w:rsidRPr="006112F0">
        <w:rPr>
          <w:spacing w:val="-4"/>
        </w:rPr>
        <w:t xml:space="preserve"> </w:t>
      </w:r>
      <w:r w:rsidRPr="006112F0">
        <w:t>bahan</w:t>
      </w:r>
      <w:r w:rsidRPr="006112F0">
        <w:rPr>
          <w:spacing w:val="-6"/>
        </w:rPr>
        <w:t xml:space="preserve"> </w:t>
      </w:r>
      <w:r w:rsidRPr="006112F0">
        <w:t>gigi palsu yang umum digunakan, seperti akrilik, valplast dan logam.</w:t>
      </w:r>
    </w:p>
    <w:p w14:paraId="29ADBBC7" w14:textId="77777777" w:rsidR="0054464A" w:rsidRPr="006112F0" w:rsidRDefault="0054464A" w:rsidP="008C1005">
      <w:pPr>
        <w:pStyle w:val="TableParagraph"/>
        <w:numPr>
          <w:ilvl w:val="1"/>
          <w:numId w:val="6"/>
        </w:numPr>
        <w:tabs>
          <w:tab w:val="left" w:pos="730"/>
          <w:tab w:val="left" w:pos="731"/>
        </w:tabs>
        <w:spacing w:before="5"/>
        <w:ind w:left="581"/>
        <w:jc w:val="both"/>
      </w:pPr>
      <w:r w:rsidRPr="006112F0">
        <w:t>Menyampaikan informasi tentang kelebihan dan kelemahan setiap jenis bahan pembuatan gigi palsu, termasuk kekuatan, daya tahan, keindahan estetika, biaya, dan kompatibilitas dengan kondisi gigi yang berbeda.</w:t>
      </w:r>
    </w:p>
    <w:p w14:paraId="09098242" w14:textId="77777777" w:rsidR="0054464A" w:rsidRPr="006112F0" w:rsidRDefault="0054464A" w:rsidP="008C1005">
      <w:pPr>
        <w:pStyle w:val="TableParagraph"/>
        <w:numPr>
          <w:ilvl w:val="1"/>
          <w:numId w:val="6"/>
        </w:numPr>
        <w:tabs>
          <w:tab w:val="left" w:pos="730"/>
          <w:tab w:val="left" w:pos="731"/>
        </w:tabs>
        <w:spacing w:before="10"/>
        <w:ind w:left="581" w:hanging="361"/>
        <w:jc w:val="both"/>
      </w:pPr>
      <w:r w:rsidRPr="006112F0">
        <w:t>Memberikan</w:t>
      </w:r>
      <w:r w:rsidRPr="006112F0">
        <w:rPr>
          <w:spacing w:val="-3"/>
        </w:rPr>
        <w:t xml:space="preserve"> </w:t>
      </w:r>
      <w:r w:rsidRPr="006112F0">
        <w:t>contoh</w:t>
      </w:r>
      <w:r w:rsidRPr="006112F0">
        <w:rPr>
          <w:spacing w:val="-2"/>
        </w:rPr>
        <w:t xml:space="preserve"> </w:t>
      </w:r>
      <w:r w:rsidRPr="006112F0">
        <w:t>kasus studi</w:t>
      </w:r>
      <w:r w:rsidRPr="006112F0">
        <w:rPr>
          <w:spacing w:val="-3"/>
        </w:rPr>
        <w:t xml:space="preserve"> </w:t>
      </w:r>
      <w:r w:rsidRPr="006112F0">
        <w:t>dan</w:t>
      </w:r>
      <w:r w:rsidRPr="006112F0">
        <w:rPr>
          <w:spacing w:val="-2"/>
        </w:rPr>
        <w:t xml:space="preserve"> </w:t>
      </w:r>
      <w:r w:rsidRPr="006112F0">
        <w:lastRenderedPageBreak/>
        <w:t>demonstrasi</w:t>
      </w:r>
      <w:r w:rsidRPr="006112F0">
        <w:rPr>
          <w:spacing w:val="-3"/>
        </w:rPr>
        <w:t xml:space="preserve"> </w:t>
      </w:r>
      <w:r w:rsidRPr="006112F0">
        <w:t>praktis</w:t>
      </w:r>
      <w:r w:rsidRPr="006112F0">
        <w:rPr>
          <w:spacing w:val="-1"/>
        </w:rPr>
        <w:t xml:space="preserve"> </w:t>
      </w:r>
      <w:r w:rsidRPr="006112F0">
        <w:t>mengenai</w:t>
      </w:r>
      <w:r w:rsidRPr="006112F0">
        <w:rPr>
          <w:spacing w:val="-3"/>
        </w:rPr>
        <w:t xml:space="preserve"> </w:t>
      </w:r>
      <w:r w:rsidRPr="006112F0">
        <w:t>penggunaan</w:t>
      </w:r>
      <w:r w:rsidRPr="006112F0">
        <w:rPr>
          <w:spacing w:val="-2"/>
        </w:rPr>
        <w:t xml:space="preserve"> </w:t>
      </w:r>
      <w:r w:rsidRPr="006112F0">
        <w:t>bahan</w:t>
      </w:r>
      <w:r w:rsidRPr="006112F0">
        <w:rPr>
          <w:spacing w:val="-3"/>
        </w:rPr>
        <w:t xml:space="preserve"> </w:t>
      </w:r>
      <w:r w:rsidRPr="006112F0">
        <w:t>pembuatan gigi palsu</w:t>
      </w:r>
      <w:r w:rsidRPr="006112F0">
        <w:rPr>
          <w:spacing w:val="-2"/>
        </w:rPr>
        <w:t>.</w:t>
      </w:r>
    </w:p>
    <w:p w14:paraId="4CD6E3F6" w14:textId="77777777" w:rsidR="0054464A" w:rsidRPr="006112F0" w:rsidRDefault="0054464A" w:rsidP="008C1005">
      <w:pPr>
        <w:pStyle w:val="TableParagraph"/>
        <w:numPr>
          <w:ilvl w:val="0"/>
          <w:numId w:val="6"/>
        </w:numPr>
        <w:tabs>
          <w:tab w:val="left" w:pos="350"/>
        </w:tabs>
        <w:spacing w:before="44"/>
        <w:ind w:left="201" w:hanging="200"/>
        <w:jc w:val="both"/>
      </w:pPr>
      <w:bookmarkStart w:id="3" w:name="_Hlk176461801"/>
      <w:r w:rsidRPr="006112F0">
        <w:t>Diskusi</w:t>
      </w:r>
      <w:r w:rsidRPr="006112F0">
        <w:rPr>
          <w:spacing w:val="-3"/>
        </w:rPr>
        <w:t xml:space="preserve"> </w:t>
      </w:r>
      <w:r w:rsidRPr="006112F0">
        <w:t>dua</w:t>
      </w:r>
      <w:r w:rsidRPr="006112F0">
        <w:rPr>
          <w:spacing w:val="-1"/>
        </w:rPr>
        <w:t xml:space="preserve"> </w:t>
      </w:r>
      <w:r w:rsidRPr="006112F0">
        <w:t>arah</w:t>
      </w:r>
      <w:r w:rsidRPr="006112F0">
        <w:rPr>
          <w:spacing w:val="-1"/>
        </w:rPr>
        <w:t xml:space="preserve"> </w:t>
      </w:r>
      <w:r w:rsidRPr="006112F0">
        <w:t>dalam</w:t>
      </w:r>
      <w:r w:rsidRPr="006112F0">
        <w:rPr>
          <w:spacing w:val="-3"/>
        </w:rPr>
        <w:t xml:space="preserve"> </w:t>
      </w:r>
      <w:r w:rsidRPr="006112F0">
        <w:t>ruang</w:t>
      </w:r>
      <w:r w:rsidRPr="006112F0">
        <w:rPr>
          <w:spacing w:val="-1"/>
        </w:rPr>
        <w:t xml:space="preserve"> </w:t>
      </w:r>
      <w:r w:rsidRPr="006112F0">
        <w:t>lingkup</w:t>
      </w:r>
      <w:r w:rsidRPr="006112F0">
        <w:rPr>
          <w:spacing w:val="-2"/>
        </w:rPr>
        <w:t xml:space="preserve"> kecil</w:t>
      </w:r>
      <w:bookmarkEnd w:id="3"/>
      <w:r w:rsidRPr="006112F0">
        <w:rPr>
          <w:spacing w:val="-2"/>
        </w:rPr>
        <w:t>:</w:t>
      </w:r>
    </w:p>
    <w:p w14:paraId="6AF420DE" w14:textId="77777777" w:rsidR="0054464A" w:rsidRPr="006112F0" w:rsidRDefault="0054464A" w:rsidP="008C1005">
      <w:pPr>
        <w:pStyle w:val="TableParagraph"/>
        <w:numPr>
          <w:ilvl w:val="1"/>
          <w:numId w:val="6"/>
        </w:numPr>
        <w:tabs>
          <w:tab w:val="left" w:pos="730"/>
          <w:tab w:val="left" w:pos="731"/>
        </w:tabs>
        <w:spacing w:before="46"/>
        <w:ind w:left="581"/>
        <w:jc w:val="both"/>
      </w:pPr>
      <w:r w:rsidRPr="006112F0">
        <w:t>Mengadakan</w:t>
      </w:r>
      <w:r w:rsidRPr="006112F0">
        <w:rPr>
          <w:spacing w:val="-2"/>
        </w:rPr>
        <w:t xml:space="preserve"> </w:t>
      </w:r>
      <w:r w:rsidRPr="006112F0">
        <w:t>sesi diskusi interaktif yang melibatkan masyarakat Kelurahan Kaligawe untuk berbagi pengalaman, pertanyaan, dan pendapat mereka terkait perawatan gigi dan bahan tambal gigi.</w:t>
      </w:r>
    </w:p>
    <w:p w14:paraId="1EBB1BA6" w14:textId="77777777" w:rsidR="0054464A" w:rsidRPr="006112F0" w:rsidRDefault="0054464A" w:rsidP="008C1005">
      <w:pPr>
        <w:pStyle w:val="TableParagraph"/>
        <w:numPr>
          <w:ilvl w:val="1"/>
          <w:numId w:val="6"/>
        </w:numPr>
        <w:tabs>
          <w:tab w:val="left" w:pos="730"/>
          <w:tab w:val="left" w:pos="731"/>
        </w:tabs>
        <w:spacing w:before="9"/>
        <w:ind w:left="581"/>
        <w:jc w:val="both"/>
      </w:pPr>
      <w:r w:rsidRPr="006112F0">
        <w:t>Mendorong</w:t>
      </w:r>
      <w:r w:rsidRPr="006112F0">
        <w:rPr>
          <w:spacing w:val="-13"/>
        </w:rPr>
        <w:t xml:space="preserve"> </w:t>
      </w:r>
      <w:r w:rsidRPr="006112F0">
        <w:t>masyarakat</w:t>
      </w:r>
      <w:r w:rsidRPr="006112F0">
        <w:rPr>
          <w:spacing w:val="-14"/>
        </w:rPr>
        <w:t xml:space="preserve"> </w:t>
      </w:r>
      <w:r w:rsidRPr="006112F0">
        <w:t>untuk</w:t>
      </w:r>
      <w:r w:rsidRPr="006112F0">
        <w:rPr>
          <w:spacing w:val="-12"/>
        </w:rPr>
        <w:t xml:space="preserve"> </w:t>
      </w:r>
      <w:r w:rsidRPr="006112F0">
        <w:t>mengajukan</w:t>
      </w:r>
      <w:r w:rsidRPr="006112F0">
        <w:rPr>
          <w:spacing w:val="-13"/>
        </w:rPr>
        <w:t xml:space="preserve"> </w:t>
      </w:r>
      <w:r w:rsidRPr="006112F0">
        <w:t>pertanyaan</w:t>
      </w:r>
      <w:r w:rsidRPr="006112F0">
        <w:rPr>
          <w:spacing w:val="-11"/>
        </w:rPr>
        <w:t xml:space="preserve"> </w:t>
      </w:r>
      <w:r w:rsidRPr="006112F0">
        <w:t>dan</w:t>
      </w:r>
      <w:r w:rsidRPr="006112F0">
        <w:rPr>
          <w:spacing w:val="-12"/>
        </w:rPr>
        <w:t xml:space="preserve"> </w:t>
      </w:r>
      <w:r w:rsidRPr="006112F0">
        <w:t>berdiskusi</w:t>
      </w:r>
      <w:r w:rsidRPr="006112F0">
        <w:rPr>
          <w:spacing w:val="-16"/>
        </w:rPr>
        <w:t xml:space="preserve"> </w:t>
      </w:r>
      <w:r w:rsidRPr="006112F0">
        <w:t>tentang</w:t>
      </w:r>
      <w:r w:rsidRPr="006112F0">
        <w:rPr>
          <w:spacing w:val="-12"/>
        </w:rPr>
        <w:t xml:space="preserve"> </w:t>
      </w:r>
      <w:r w:rsidRPr="006112F0">
        <w:t>masalah</w:t>
      </w:r>
      <w:r w:rsidRPr="006112F0">
        <w:rPr>
          <w:spacing w:val="-12"/>
        </w:rPr>
        <w:t xml:space="preserve"> </w:t>
      </w:r>
      <w:r w:rsidRPr="006112F0">
        <w:t>gigi</w:t>
      </w:r>
      <w:r w:rsidRPr="006112F0">
        <w:rPr>
          <w:spacing w:val="-13"/>
        </w:rPr>
        <w:t xml:space="preserve"> </w:t>
      </w:r>
      <w:r w:rsidRPr="006112F0">
        <w:t>dan</w:t>
      </w:r>
      <w:r w:rsidRPr="006112F0">
        <w:rPr>
          <w:spacing w:val="-11"/>
        </w:rPr>
        <w:t xml:space="preserve"> </w:t>
      </w:r>
      <w:r w:rsidRPr="006112F0">
        <w:t>perawatan</w:t>
      </w:r>
      <w:r w:rsidRPr="006112F0">
        <w:rPr>
          <w:spacing w:val="-12"/>
        </w:rPr>
        <w:t xml:space="preserve"> </w:t>
      </w:r>
      <w:r w:rsidRPr="006112F0">
        <w:t>gigi yang mereka hadapi.</w:t>
      </w:r>
    </w:p>
    <w:p w14:paraId="4C90395C" w14:textId="0501D724" w:rsidR="0054464A" w:rsidRDefault="0054464A" w:rsidP="008C1005">
      <w:pPr>
        <w:pStyle w:val="TableParagraph"/>
        <w:numPr>
          <w:ilvl w:val="1"/>
          <w:numId w:val="6"/>
        </w:numPr>
        <w:tabs>
          <w:tab w:val="left" w:pos="730"/>
          <w:tab w:val="left" w:pos="731"/>
        </w:tabs>
        <w:spacing w:before="9"/>
        <w:ind w:left="581"/>
        <w:jc w:val="both"/>
      </w:pPr>
      <w:r w:rsidRPr="006112F0">
        <w:t>Menyediakan</w:t>
      </w:r>
      <w:r w:rsidRPr="006112F0">
        <w:rPr>
          <w:spacing w:val="-13"/>
        </w:rPr>
        <w:t xml:space="preserve"> </w:t>
      </w:r>
      <w:r w:rsidRPr="006112F0">
        <w:t>waktu</w:t>
      </w:r>
      <w:r w:rsidRPr="006112F0">
        <w:rPr>
          <w:spacing w:val="-12"/>
        </w:rPr>
        <w:t xml:space="preserve"> </w:t>
      </w:r>
      <w:r w:rsidRPr="006112F0">
        <w:t>untuk</w:t>
      </w:r>
      <w:r w:rsidRPr="006112F0">
        <w:rPr>
          <w:spacing w:val="-8"/>
        </w:rPr>
        <w:t xml:space="preserve"> </w:t>
      </w:r>
      <w:r w:rsidRPr="006112F0">
        <w:t>menjawab</w:t>
      </w:r>
      <w:r w:rsidRPr="006112F0">
        <w:rPr>
          <w:spacing w:val="-9"/>
        </w:rPr>
        <w:t xml:space="preserve"> </w:t>
      </w:r>
      <w:r w:rsidRPr="006112F0">
        <w:t>pertanyaan</w:t>
      </w:r>
      <w:r w:rsidRPr="006112F0">
        <w:rPr>
          <w:spacing w:val="-9"/>
        </w:rPr>
        <w:t xml:space="preserve"> </w:t>
      </w:r>
      <w:r w:rsidRPr="006112F0">
        <w:t>dan</w:t>
      </w:r>
      <w:r w:rsidRPr="006112F0">
        <w:rPr>
          <w:spacing w:val="-13"/>
        </w:rPr>
        <w:t xml:space="preserve"> </w:t>
      </w:r>
      <w:r w:rsidRPr="006112F0">
        <w:t>memberikan</w:t>
      </w:r>
      <w:r w:rsidRPr="006112F0">
        <w:rPr>
          <w:spacing w:val="-8"/>
        </w:rPr>
        <w:t xml:space="preserve"> </w:t>
      </w:r>
      <w:r w:rsidRPr="006112F0">
        <w:t>penjelasan</w:t>
      </w:r>
      <w:r w:rsidRPr="006112F0">
        <w:rPr>
          <w:spacing w:val="-9"/>
        </w:rPr>
        <w:t xml:space="preserve"> </w:t>
      </w:r>
      <w:r w:rsidRPr="006112F0">
        <w:t>lebih</w:t>
      </w:r>
      <w:r w:rsidRPr="006112F0">
        <w:rPr>
          <w:spacing w:val="-9"/>
        </w:rPr>
        <w:t xml:space="preserve"> </w:t>
      </w:r>
      <w:r w:rsidRPr="006112F0">
        <w:t>lanjut</w:t>
      </w:r>
      <w:r w:rsidRPr="006112F0">
        <w:rPr>
          <w:spacing w:val="-10"/>
        </w:rPr>
        <w:t xml:space="preserve"> </w:t>
      </w:r>
      <w:r w:rsidRPr="006112F0">
        <w:t>tentang</w:t>
      </w:r>
      <w:r w:rsidRPr="006112F0">
        <w:rPr>
          <w:spacing w:val="-9"/>
        </w:rPr>
        <w:t xml:space="preserve"> </w:t>
      </w:r>
      <w:r w:rsidRPr="006112F0">
        <w:t>topik- topik yang masih membingungkan.</w:t>
      </w:r>
    </w:p>
    <w:p w14:paraId="32A736ED" w14:textId="77777777" w:rsidR="000977DE" w:rsidRDefault="000977DE" w:rsidP="008C1005">
      <w:pPr>
        <w:pStyle w:val="TableParagraph"/>
        <w:tabs>
          <w:tab w:val="left" w:pos="730"/>
          <w:tab w:val="left" w:pos="731"/>
        </w:tabs>
        <w:spacing w:before="9"/>
        <w:ind w:left="581"/>
        <w:jc w:val="both"/>
      </w:pPr>
    </w:p>
    <w:tbl>
      <w:tblPr>
        <w:tblStyle w:val="TableGrid"/>
        <w:tblW w:w="4098"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8"/>
      </w:tblGrid>
      <w:tr w:rsidR="000977DE" w14:paraId="2DF3549D" w14:textId="77777777" w:rsidTr="008C1005">
        <w:tc>
          <w:tcPr>
            <w:tcW w:w="4098" w:type="dxa"/>
          </w:tcPr>
          <w:p w14:paraId="694F9AD2" w14:textId="2C2DBDA5" w:rsidR="000977DE" w:rsidRDefault="000977DE" w:rsidP="000977DE">
            <w:pPr>
              <w:pStyle w:val="TableParagraph"/>
              <w:tabs>
                <w:tab w:val="left" w:pos="730"/>
                <w:tab w:val="left" w:pos="731"/>
              </w:tabs>
              <w:spacing w:before="9"/>
              <w:jc w:val="center"/>
            </w:pPr>
            <w:r>
              <w:rPr>
                <w:noProof/>
              </w:rPr>
              <w:drawing>
                <wp:inline distT="0" distB="0" distL="0" distR="0" wp14:anchorId="4F54BF0F" wp14:editId="6549B877">
                  <wp:extent cx="2228243" cy="1485151"/>
                  <wp:effectExtent l="19050" t="19050" r="1968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8375" cy="1491904"/>
                          </a:xfrm>
                          <a:prstGeom prst="rect">
                            <a:avLst/>
                          </a:prstGeom>
                          <a:noFill/>
                          <a:ln w="19050">
                            <a:solidFill>
                              <a:schemeClr val="tx1"/>
                            </a:solidFill>
                          </a:ln>
                        </pic:spPr>
                      </pic:pic>
                    </a:graphicData>
                  </a:graphic>
                </wp:inline>
              </w:drawing>
            </w:r>
          </w:p>
        </w:tc>
      </w:tr>
      <w:tr w:rsidR="000977DE" w:rsidRPr="007D3054" w14:paraId="06C232E8" w14:textId="77777777" w:rsidTr="008C1005">
        <w:tc>
          <w:tcPr>
            <w:tcW w:w="4098" w:type="dxa"/>
          </w:tcPr>
          <w:p w14:paraId="1C370B88" w14:textId="0DD9053D" w:rsidR="000977DE" w:rsidRPr="007D3054" w:rsidRDefault="000977DE" w:rsidP="000977DE">
            <w:pPr>
              <w:pStyle w:val="TableParagraph"/>
              <w:tabs>
                <w:tab w:val="left" w:pos="730"/>
                <w:tab w:val="left" w:pos="731"/>
              </w:tabs>
              <w:spacing w:before="9"/>
              <w:jc w:val="center"/>
              <w:rPr>
                <w:b/>
                <w:bCs/>
                <w:i/>
                <w:iCs/>
                <w:noProof/>
                <w:sz w:val="18"/>
                <w:szCs w:val="18"/>
                <w:lang w:val="sv-SE"/>
              </w:rPr>
            </w:pPr>
            <w:r w:rsidRPr="007D3054">
              <w:rPr>
                <w:b/>
                <w:bCs/>
                <w:i/>
                <w:iCs/>
                <w:noProof/>
                <w:sz w:val="18"/>
                <w:szCs w:val="18"/>
                <w:lang w:val="sv-SE"/>
              </w:rPr>
              <w:t xml:space="preserve">Gambar 1 Dikusi interaktif saat penyuluhan </w:t>
            </w:r>
          </w:p>
        </w:tc>
      </w:tr>
    </w:tbl>
    <w:p w14:paraId="7A6E3060" w14:textId="2AFF8335" w:rsidR="000977DE" w:rsidRPr="000977DE" w:rsidRDefault="000977DE" w:rsidP="008C1005">
      <w:pPr>
        <w:pStyle w:val="TableParagraph"/>
        <w:tabs>
          <w:tab w:val="left" w:pos="730"/>
          <w:tab w:val="left" w:pos="731"/>
        </w:tabs>
        <w:spacing w:before="9"/>
        <w:ind w:left="221"/>
        <w:jc w:val="both"/>
        <w:rPr>
          <w:b/>
          <w:bCs/>
          <w:i/>
          <w:iCs/>
          <w:sz w:val="18"/>
          <w:szCs w:val="18"/>
        </w:rPr>
      </w:pPr>
    </w:p>
    <w:p w14:paraId="40E0B9CF" w14:textId="29CC492B" w:rsidR="00F909A3" w:rsidRPr="007D3054" w:rsidRDefault="00F909A3" w:rsidP="008C1005">
      <w:p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themeColor="text1"/>
          <w:lang w:val="sv-SE"/>
        </w:rPr>
      </w:pPr>
      <w:r w:rsidRPr="007D3054">
        <w:rPr>
          <w:rFonts w:ascii="Times New Roman" w:eastAsia="Times New Roman" w:hAnsi="Times New Roman"/>
          <w:color w:val="000000" w:themeColor="text1"/>
          <w:lang w:val="sv-SE"/>
        </w:rPr>
        <w:tab/>
        <w:t xml:space="preserve">Pentingnya penyuluhan kesehatan secara teratur yang melibatkan diskusi interaktif juga </w:t>
      </w:r>
      <w:r w:rsidRPr="007D3054">
        <w:rPr>
          <w:rFonts w:ascii="Times New Roman" w:eastAsia="Times New Roman" w:hAnsi="Times New Roman" w:cs="Times New Roman"/>
          <w:color w:val="000000" w:themeColor="text1"/>
          <w:lang w:val="sv-SE"/>
        </w:rPr>
        <w:t>diakui sebagai pendekatan yang efektif untuk meningkatkan pemahaman masyarakat tentang kesehatan gigi dan pilihan perawatan. Melalui pendekatan ini, masyarakat dapat memperoleh informasi yang akurat dan sesuai dengan kebutuhan mereka, sehingga mampu membuat keputusan yang lebih baik dalam merawat kesehatan gigi</w:t>
      </w:r>
      <w:r w:rsidRPr="00F909A3">
        <w:rPr>
          <w:rFonts w:ascii="Times New Roman" w:eastAsia="Times New Roman" w:hAnsi="Times New Roman" w:cs="Times New Roman"/>
          <w:color w:val="000000" w:themeColor="text1"/>
        </w:rPr>
        <w:fldChar w:fldCharType="begin" w:fldLock="1"/>
      </w:r>
      <w:r w:rsidR="00185E38" w:rsidRPr="007D3054">
        <w:rPr>
          <w:rFonts w:ascii="Times New Roman" w:eastAsia="Times New Roman" w:hAnsi="Times New Roman" w:cs="Times New Roman"/>
          <w:color w:val="000000" w:themeColor="text1"/>
          <w:lang w:val="sv-SE"/>
        </w:rPr>
        <w:instrText>ADDIN CSL_CITATION {"citationItems":[{"id":"ITEM-1","itemData":{"author":[{"dropping-particle":"","family":"Saputra","given":"Yandi","non-dropping-particle":"","parse-names":false,"suffix":""},{"dropping-particle":"","family":"Keumala","given":"Cut Ratna","non-dropping-particle":"","parse-names":false,"suffix":""},{"dropping-particle":"","family":"Aceh","given":"Kemenkes","non-dropping-particle":"","parse-names":false,"suffix":""}],"container-title":"Multiple Journal of Global and Multidiciplinary","id":"ITEM-1","issue":"7","issued":{"date-parts":[["2024"]]},"page":"2436-2444","title":"Hubungan Pengetahuan dan Motivasi Masyarakat Menggunakan Gigi Tiruan Di Desa Tumbo Baro Kecamatan Kuta Malaka Kabupaten Aceh Besar","type":"article-journal","volume":"2"},"uris":["http://www.mendeley.com/documents/?uuid=62e6726d-ce31-41fa-841e-dff82cbb0226"]}],"mendeley":{"formattedCitation":"[8]","plainTextFormattedCitation":"[8]","previouslyFormattedCitation":"[7]"},"properties":{"noteIndex":0},"schema":"https://github.com/citation-style-language/schema/raw/master/csl-citation.json"}</w:instrText>
      </w:r>
      <w:r w:rsidRPr="00F909A3">
        <w:rPr>
          <w:rFonts w:ascii="Times New Roman" w:eastAsia="Times New Roman" w:hAnsi="Times New Roman" w:cs="Times New Roman"/>
          <w:color w:val="000000" w:themeColor="text1"/>
        </w:rPr>
        <w:fldChar w:fldCharType="separate"/>
      </w:r>
      <w:r w:rsidR="00185E38" w:rsidRPr="007D3054">
        <w:rPr>
          <w:rFonts w:ascii="Times New Roman" w:eastAsia="Times New Roman" w:hAnsi="Times New Roman" w:cs="Times New Roman"/>
          <w:noProof/>
          <w:color w:val="000000" w:themeColor="text1"/>
          <w:lang w:val="sv-SE"/>
        </w:rPr>
        <w:t>[8]</w:t>
      </w:r>
      <w:r w:rsidRPr="00F909A3">
        <w:rPr>
          <w:rFonts w:ascii="Times New Roman" w:eastAsia="Times New Roman" w:hAnsi="Times New Roman" w:cs="Times New Roman"/>
          <w:color w:val="000000" w:themeColor="text1"/>
        </w:rPr>
        <w:fldChar w:fldCharType="end"/>
      </w:r>
      <w:r w:rsidR="007D3054" w:rsidRPr="007D3054">
        <w:rPr>
          <w:rFonts w:ascii="Times New Roman" w:eastAsia="Times New Roman" w:hAnsi="Times New Roman" w:cs="Times New Roman"/>
          <w:color w:val="000000" w:themeColor="text1"/>
          <w:lang w:val="sv-SE"/>
        </w:rPr>
        <w:t>.</w:t>
      </w:r>
    </w:p>
    <w:p w14:paraId="26123D65" w14:textId="333994E9" w:rsidR="00F50E9E" w:rsidRPr="007D3054" w:rsidRDefault="00F909A3" w:rsidP="008C1005">
      <w:pPr>
        <w:pBdr>
          <w:top w:val="nil"/>
          <w:left w:val="nil"/>
          <w:bottom w:val="nil"/>
          <w:right w:val="nil"/>
          <w:between w:val="nil"/>
        </w:pBdr>
        <w:tabs>
          <w:tab w:val="left" w:pos="426"/>
        </w:tabs>
        <w:spacing w:after="0" w:line="240" w:lineRule="auto"/>
        <w:jc w:val="both"/>
        <w:rPr>
          <w:rFonts w:ascii="Times New Roman" w:eastAsia="Times New Roman" w:hAnsi="Times New Roman" w:cs="Times New Roman"/>
          <w:color w:val="000000" w:themeColor="text1"/>
          <w:lang w:val="sv-SE"/>
        </w:rPr>
      </w:pPr>
      <w:r w:rsidRPr="007D3054">
        <w:rPr>
          <w:rFonts w:ascii="Times New Roman" w:eastAsia="Times New Roman" w:hAnsi="Times New Roman" w:cs="Times New Roman"/>
          <w:color w:val="000000" w:themeColor="text1"/>
          <w:lang w:val="sv-SE"/>
        </w:rPr>
        <w:tab/>
      </w:r>
      <w:r w:rsidR="00F50E9E" w:rsidRPr="007D3054">
        <w:rPr>
          <w:rFonts w:ascii="Times New Roman" w:hAnsi="Times New Roman" w:cs="Times New Roman"/>
          <w:lang w:val="sv-SE"/>
        </w:rPr>
        <w:t xml:space="preserve">Dengan memberikan penyuluhan dan diskusi dua arah dalam ruang lingkup kecil dapat meningkatkan pemahaman masyarakat, khususnya lansia terkait jenis bahan pembuatan gigi palsu beserta keuntungan dan kerugiannya. Selain itu, pemahaman masyarakat terhadap pentingnya perawatan gigi sedini mungkin untuk mencegah kerusakan yang semakin parah menjadi </w:t>
      </w:r>
      <w:r w:rsidR="00871BF2" w:rsidRPr="007D3054">
        <w:rPr>
          <w:rFonts w:ascii="Times New Roman" w:hAnsi="Times New Roman" w:cs="Times New Roman"/>
          <w:lang w:val="sv-SE"/>
        </w:rPr>
        <w:t>lebih meningkat</w:t>
      </w:r>
      <w:r w:rsidR="008C1005" w:rsidRPr="007D3054">
        <w:rPr>
          <w:rFonts w:ascii="Times New Roman" w:hAnsi="Times New Roman" w:cs="Times New Roman"/>
          <w:lang w:val="sv-SE"/>
        </w:rPr>
        <w:t>.</w:t>
      </w:r>
    </w:p>
    <w:p w14:paraId="731F9F40" w14:textId="1D1FB3EA" w:rsidR="00FE5311" w:rsidRPr="007D3054" w:rsidRDefault="00FE5311" w:rsidP="008C1005">
      <w:pPr>
        <w:tabs>
          <w:tab w:val="left" w:pos="851"/>
        </w:tabs>
        <w:spacing w:after="0" w:line="240" w:lineRule="auto"/>
        <w:jc w:val="both"/>
        <w:rPr>
          <w:rFonts w:ascii="Times New Roman" w:eastAsia="Times New Roman" w:hAnsi="Times New Roman" w:cs="Times New Roman"/>
          <w:color w:val="000000" w:themeColor="text1"/>
          <w:lang w:val="sv-SE"/>
        </w:rPr>
      </w:pPr>
      <w:r w:rsidRPr="007D3054">
        <w:rPr>
          <w:rFonts w:ascii="Times New Roman" w:eastAsia="Times New Roman" w:hAnsi="Times New Roman" w:cs="Times New Roman"/>
          <w:color w:val="FF0000"/>
          <w:lang w:val="sv-SE"/>
        </w:rPr>
        <w:tab/>
      </w:r>
      <w:bookmarkStart w:id="4" w:name="_Hlk176461823"/>
      <w:r w:rsidRPr="007D3054">
        <w:rPr>
          <w:rFonts w:ascii="Times New Roman" w:eastAsia="Times New Roman" w:hAnsi="Times New Roman" w:cs="Times New Roman"/>
          <w:color w:val="000000" w:themeColor="text1"/>
          <w:lang w:val="sv-SE"/>
        </w:rPr>
        <w:t xml:space="preserve">Penyuluhan kesehatan dan diskusi dua arah terbukti efektif dalam meningkatkan pemahaman masyarakat, terutama lansia, mengenai berbagai topik kesehatan, termasuk bahan pembuatan gigi palsu serta pentingnya perawatan gigi. Metode penyuluhan yang melibatkan interaksi langsung antara penyuluh dan peserta, terutama dalam kelompok kecil, memungkinkan proses pembelajaran yang lebih personal dan interaktif. </w:t>
      </w:r>
      <w:r w:rsidRPr="007D3054">
        <w:rPr>
          <w:rFonts w:ascii="Times New Roman" w:eastAsia="Times New Roman" w:hAnsi="Times New Roman" w:cs="Times New Roman"/>
          <w:color w:val="000000" w:themeColor="text1"/>
          <w:lang w:val="sv-SE"/>
        </w:rPr>
        <w:t>Hal ini mempermudah masyarakat untuk mengajukan pertanyaan dan mendapatkan penjelasan yang jelas, sehingga pemahaman mereka menjadi lebih mendalam dan praktis. Sebuah studi menyatakan bahwa interaksi dua arah dalam kelompok kecil membantu lansia lebih memahami dan mengingat informasi yang disampaikan, terutama terkait topik kesehatan mulut</w:t>
      </w:r>
      <w:r>
        <w:rPr>
          <w:rFonts w:ascii="Times New Roman" w:eastAsia="Times New Roman" w:hAnsi="Times New Roman" w:cs="Times New Roman"/>
          <w:color w:val="000000" w:themeColor="text1"/>
        </w:rPr>
        <w:fldChar w:fldCharType="begin" w:fldLock="1"/>
      </w:r>
      <w:r w:rsidR="00185E38" w:rsidRPr="007D3054">
        <w:rPr>
          <w:rFonts w:ascii="Times New Roman" w:eastAsia="Times New Roman" w:hAnsi="Times New Roman" w:cs="Times New Roman"/>
          <w:color w:val="000000" w:themeColor="text1"/>
          <w:lang w:val="sv-SE"/>
        </w:rPr>
        <w:instrText>ADDIN CSL_CITATION {"citationItems":[{"id":"ITEM-1","itemData":{"DOI":"10.25105/juara.v5i1.17121","abstract":"Elderly’s population continues to rise globally, including Indonesia. Based on Government Regulation of Republic of Indonesia Number 43/2004, elderly is stated as someone whose age is above 60 years. Elderly population has experienced a decline in health because their body functions decreased due to increase of age. Aging process can cause a decrease in organ function as well as various physical changes, including changes in the oral cavity. Elderly can increase physical activity to make them fit and healthy. Dental problems that often occur in Indonesia on elderly are caries with 96.8% in the age range from 55-64 years, and 95.0% in ages &gt;65 years. Problems with periodontitis at the age of 55-64 years with 75.9% and ages &gt; 65 years with 66.0%. If this is not treated, it can lead to tooth loss which will interfere the function and activities of the oral cavity and have an impact on the quality of life. In Indonesia, herbs have been widely used for maintenance and health care which are indicated to be useful for treatment including dental issues, which is lemongrass and betel leaf. This community service has the goal to educate, train the elderly to maintain dental and general health by doing physical activities together to maintain and improve their health status. Implementation method is carried out by conducting survey, data collection and offline socialization. After the activities were carried out, the elderly understood how to maintain oral health using herbs and body’s health.","author":[{"dropping-particle":"","family":"Ariesanti","given":"Yessy","non-dropping-particle":"","parse-names":false,"suffix":""},{"dropping-particle":"","family":"Melanie S. Djamil","given":"","non-dropping-particle":"","parse-names":false,"suffix":""},{"dropping-particle":"","family":"Yuniar Zen","given":"","non-dropping-particle":"","parse-names":false,"suffix":""},{"dropping-particle":"","family":"Mikha Sundjojo","given":"","non-dropping-particle":"","parse-names":false,"suffix":""},{"dropping-particle":"","family":"Rasad","given":"Irvan","non-dropping-particle":"","parse-names":false,"suffix":""},{"dropping-particle":"","family":"Jonathan Rafel Ohary","given":"","non-dropping-particle":"","parse-names":false,"suffix":""}],"container-title":"JUARA: Jurnal Wahana Abdimas Sejahtera","id":"ITEM-1","issued":{"date-parts":[["2024"]]},"page":"88-102","title":"Pendidikan Dan Pelatihan Menjaga Kesehatan Rongga Mulut Dan Umum Pada Lansia Di Yayasan Uswatun Hasanah Pusaka 67, Cengkareng, Jakarta Barat","type":"article-journal"},"uris":["http://www.mendeley.com/documents/?uuid=c4ae3765-43bf-4b87-b1f4-1ff3b79b1a6e"]}],"mendeley":{"formattedCitation":"[9]","plainTextFormattedCitation":"[9]","previouslyFormattedCitation":"[8]"},"properties":{"noteIndex":0},"schema":"https://github.com/citation-style-language/schema/raw/master/csl-citation.json"}</w:instrText>
      </w:r>
      <w:r>
        <w:rPr>
          <w:rFonts w:ascii="Times New Roman" w:eastAsia="Times New Roman" w:hAnsi="Times New Roman" w:cs="Times New Roman"/>
          <w:color w:val="000000" w:themeColor="text1"/>
        </w:rPr>
        <w:fldChar w:fldCharType="separate"/>
      </w:r>
      <w:r w:rsidR="00185E38" w:rsidRPr="007D3054">
        <w:rPr>
          <w:rFonts w:ascii="Times New Roman" w:eastAsia="Times New Roman" w:hAnsi="Times New Roman" w:cs="Times New Roman"/>
          <w:noProof/>
          <w:color w:val="000000" w:themeColor="text1"/>
          <w:lang w:val="sv-SE"/>
        </w:rPr>
        <w:t>[9]</w:t>
      </w:r>
      <w:r>
        <w:rPr>
          <w:rFonts w:ascii="Times New Roman" w:eastAsia="Times New Roman" w:hAnsi="Times New Roman" w:cs="Times New Roman"/>
          <w:color w:val="000000" w:themeColor="text1"/>
        </w:rPr>
        <w:fldChar w:fldCharType="end"/>
      </w:r>
      <w:r w:rsidR="007D3054">
        <w:rPr>
          <w:rFonts w:ascii="Times New Roman" w:eastAsia="Times New Roman" w:hAnsi="Times New Roman" w:cs="Times New Roman"/>
          <w:color w:val="000000" w:themeColor="text1"/>
        </w:rPr>
        <w:t>.</w:t>
      </w:r>
    </w:p>
    <w:bookmarkEnd w:id="4"/>
    <w:p w14:paraId="22D78BA2" w14:textId="6445E1CF" w:rsidR="00F909A3" w:rsidRPr="00C94769" w:rsidRDefault="00F909A3" w:rsidP="00F909A3">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themeColor="text1"/>
        </w:rPr>
      </w:pPr>
      <w:r w:rsidRPr="007D3054">
        <w:rPr>
          <w:rFonts w:ascii="Times New Roman" w:eastAsia="Times New Roman" w:hAnsi="Times New Roman" w:cs="Times New Roman"/>
          <w:color w:val="000000" w:themeColor="text1"/>
          <w:lang w:val="sv-SE"/>
        </w:rPr>
        <w:t>Pemahaman lansia tentang jenis-jenis bahan gigi palsu, seperti akrilik, porselen, dan logam, sangat penting karena setiap bahan memiliki karakteristik, keuntungan, dan kerugian yang berbeda. Pengetahuan yang baik tentang bahan-bahan ini membantu lansia dalam membuat keputusan yang lebih tepat dalam memilih gigi palsu sesuai dengan kebutuhan dan kondisi mereka. Menurut penelitian, edukasi yang melibatkan diskusi aktif meningkatkan kepuasan pasien terhadap gigi palsu yang dipilih, serta membantu mereka memahami potensi risiko dan manfaat dari pilihan mereka</w:t>
      </w:r>
      <w:r w:rsidRPr="00C94769">
        <w:rPr>
          <w:rFonts w:ascii="Times New Roman" w:eastAsia="Times New Roman" w:hAnsi="Times New Roman" w:cs="Times New Roman"/>
          <w:color w:val="000000" w:themeColor="text1"/>
        </w:rPr>
        <w:fldChar w:fldCharType="begin" w:fldLock="1"/>
      </w:r>
      <w:r w:rsidR="001C275F" w:rsidRPr="007D3054">
        <w:rPr>
          <w:rFonts w:ascii="Times New Roman" w:eastAsia="Times New Roman" w:hAnsi="Times New Roman" w:cs="Times New Roman"/>
          <w:color w:val="000000" w:themeColor="text1"/>
          <w:lang w:val="sv-SE"/>
        </w:rPr>
        <w:instrText>ADDIN CSL_CITATION {"citationItems":[{"id":"ITEM-1","itemData":{"DOI":"10.35790/eg.4.2.2016.13651","abstract":"Abstract: A qualified life is the hope of every elderly, which means that they can enjoy they elderly life happily. Tooth loss can cause dysfunction that affect the quality of life. Well-made denture can replace the missing teeth and restore the dysfunction. This study aimed to obtain the life quality of elderly at Kecamatan Wanea. This was a descriptive study with a cross sectional design. Population in this study consisted of elderly as many as 329 people that used dentures. The total samples were 77 respondents obtained by using purposive sampling method. This study was carried out at Kecamatan Wanea from February till August 2016. OHIP 14 quitionary was used as the instrument in this study. The life quality measurement score showed that the functional limitation dimension was 151.5; physical disability dimension was 140; psychical disability dimension was 106; social disability dimension was 99.5; hampered dimension was 102.5; and life quality measurement score was 122.7. Conclusion: The life quality of elderly using dentures at Kecamatan Wanea was quite good.Keywords: life quality, elderly, denture user.Abstrak: Hidup yang berkualitas merupakan sesuatu yang diinginkan lansia sehingga bisa menikmati masa tua dengan penuh makna, membahagiakan, dan berguna. Kehilangan gigi dapat menimbulkan gangguan fungsi yang berpengaruh pada kualitas hidup. Gigi tiruan yang dibuat dengan baik untuk menggantikan gigi yang hilang dapat memulihkan fungsi yang terganggu, dan akan berdampak pada kualitas hidup penggunanya. Penelitian ini bertujuan untuk mengetahui kualitas hidup manusia lanjut usia pengguna gigi tiruan di Kecamatan Wanea. Jenis penelitian ini ialah deskriptif dengan desain potong lintang. Populasi penelitian ini ialah lansia yang memakai gigi tiruan sebanyak 329 orang. Sampel berjumlah 77 lansia yang diperoleh dengan metode purposive sampling. Penelitian dilakukan di Kecamatan Wanea pada bulan Febuari sampai dengan Agustus 2016. Penelitian ini menggunakan instrumen berupa kuesioner OHIP 14. Hasil penelitian menunjukkan skor pengukuran kualitas hidup berdasarkan dimensi keterbatasan fungsi sebesar 151,5; dimensi rasa sakit fisik sebesar 148; dimensi ketidaknyamanan psikis sebesar 112; dimensi ketidakmampuan fisik sebesar 140; dimensi ketidakmampuan psikis sebesar 106; dimensi ketidakmamp</w:instrText>
      </w:r>
      <w:r w:rsidR="001C275F">
        <w:rPr>
          <w:rFonts w:ascii="Times New Roman" w:eastAsia="Times New Roman" w:hAnsi="Times New Roman" w:cs="Times New Roman"/>
          <w:color w:val="000000" w:themeColor="text1"/>
        </w:rPr>
        <w:instrText>uan sosial sebesar 99,5; dimensi keterhambatan sebesar 102,5; dan skor pengukuran kualitas hidup sebesar 122,7. Simpulan: Kualitas hidup manusia lanjut usia pengguna gigi…","author":[{"dropping-particle":"","family":"Massie","given":"Nikita S. W.","non-dropping-particle":"","parse-names":false,"suffix":""},{"dropping-particle":"","family":"Wowor","given":"Vonny N. S.","non-dropping-particle":"","parse-names":false,"suffix":""},{"dropping-particle":"","family":"Tendean","given":"Lydia","non-dropping-particle":"","parse-names":false,"suffix":""}],"container-title":"e-GIGI","id":"ITEM-1","issue":"2","issued":{"date-parts":[["2016"]]},"title":"Kualitas hidup manusia lanjut usia pengguna gigi tiruan di Kecamatan Wanea","type":"article-journal","volume":"4"},"uris":["http://www.mendeley.com/documents/?uuid=23eda78f-3403-4b3e-b441-9dcaa2a57610"]}],"mendeley":{"formattedCitation":"[1]","plainTextFormattedCitation":"[1]","previouslyFormattedCitation":"[1]"},"properties":{"noteIndex":0},"schema":"https://github.com/citation-style-language/schema/raw/master/csl-citation.json"}</w:instrText>
      </w:r>
      <w:r w:rsidRPr="00C94769">
        <w:rPr>
          <w:rFonts w:ascii="Times New Roman" w:eastAsia="Times New Roman" w:hAnsi="Times New Roman" w:cs="Times New Roman"/>
          <w:color w:val="000000" w:themeColor="text1"/>
        </w:rPr>
        <w:fldChar w:fldCharType="separate"/>
      </w:r>
      <w:r w:rsidR="00513F58" w:rsidRPr="00513F58">
        <w:rPr>
          <w:rFonts w:ascii="Times New Roman" w:eastAsia="Times New Roman" w:hAnsi="Times New Roman" w:cs="Times New Roman"/>
          <w:noProof/>
          <w:color w:val="000000" w:themeColor="text1"/>
        </w:rPr>
        <w:t>[1]</w:t>
      </w:r>
      <w:r w:rsidRPr="00C94769">
        <w:rPr>
          <w:rFonts w:ascii="Times New Roman" w:eastAsia="Times New Roman" w:hAnsi="Times New Roman" w:cs="Times New Roman"/>
          <w:color w:val="000000" w:themeColor="text1"/>
        </w:rPr>
        <w:fldChar w:fldCharType="end"/>
      </w:r>
      <w:r w:rsidR="007D3054">
        <w:rPr>
          <w:rFonts w:ascii="Times New Roman" w:eastAsia="Times New Roman" w:hAnsi="Times New Roman" w:cs="Times New Roman"/>
          <w:color w:val="000000" w:themeColor="text1"/>
        </w:rPr>
        <w:t>.</w:t>
      </w:r>
    </w:p>
    <w:p w14:paraId="656BC98A" w14:textId="77777777" w:rsidR="00FE5311" w:rsidRPr="00FE5311" w:rsidRDefault="00FE5311" w:rsidP="006112F0">
      <w:pPr>
        <w:pStyle w:val="TableParagraph"/>
        <w:tabs>
          <w:tab w:val="left" w:pos="730"/>
          <w:tab w:val="left" w:pos="731"/>
        </w:tabs>
        <w:spacing w:before="9" w:line="283" w:lineRule="auto"/>
        <w:jc w:val="both"/>
        <w:rPr>
          <w:color w:val="000000" w:themeColor="text1"/>
          <w:lang w:val="en-US"/>
        </w:rPr>
      </w:pPr>
    </w:p>
    <w:p w14:paraId="00BDECBE" w14:textId="3E8CE92E" w:rsidR="00FC40F0" w:rsidRPr="00FE5311" w:rsidRDefault="00370B19">
      <w:pPr>
        <w:tabs>
          <w:tab w:val="left" w:pos="3969"/>
          <w:tab w:val="left" w:pos="4253"/>
        </w:tabs>
        <w:spacing w:after="0" w:line="240" w:lineRule="auto"/>
        <w:jc w:val="center"/>
        <w:rPr>
          <w:rFonts w:ascii="Times New Roman" w:eastAsia="Times New Roman" w:hAnsi="Times New Roman" w:cs="Times New Roman"/>
          <w:b/>
          <w:i/>
          <w:color w:val="000000" w:themeColor="text1"/>
        </w:rPr>
      </w:pPr>
      <w:r w:rsidRPr="00FE5311">
        <w:rPr>
          <w:rFonts w:ascii="Times New Roman" w:eastAsia="Times New Roman" w:hAnsi="Times New Roman" w:cs="Times New Roman"/>
          <w:b/>
          <w:color w:val="000000" w:themeColor="text1"/>
        </w:rPr>
        <w:t xml:space="preserve">Simpulan </w:t>
      </w:r>
    </w:p>
    <w:p w14:paraId="5F8DED73" w14:textId="77777777" w:rsidR="00FE5311" w:rsidRDefault="000200F0" w:rsidP="00FE5311">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themeColor="text1"/>
        </w:rPr>
      </w:pPr>
      <w:bookmarkStart w:id="5" w:name="_Hlk176461835"/>
      <w:r w:rsidRPr="00FE5311">
        <w:rPr>
          <w:rFonts w:ascii="Times New Roman" w:eastAsia="Times New Roman" w:hAnsi="Times New Roman" w:cs="Times New Roman"/>
          <w:color w:val="000000" w:themeColor="text1"/>
        </w:rPr>
        <w:t xml:space="preserve">Melalui kegiatan pengabdian masyarakat, pemahaman lansia mengenai berbagai jenis bahan pembuatan gigi palsu dapat ditingkatkan melalui penyuluhan dan diskusi dua arah dalam kelompok kecil. Dengan demikian, masyarakat dapat memilih gigi palsu yang sesuai dengan kebutuhan dan kondisi masing-masing, yang pada akhirnya berkontribusi pada </w:t>
      </w:r>
      <w:r w:rsidRPr="00330E55">
        <w:rPr>
          <w:rFonts w:ascii="Times New Roman" w:eastAsia="Times New Roman" w:hAnsi="Times New Roman" w:cs="Times New Roman"/>
          <w:color w:val="000000" w:themeColor="text1"/>
        </w:rPr>
        <w:t>peningkatan kualitas hidup mereka.</w:t>
      </w:r>
    </w:p>
    <w:bookmarkEnd w:id="5"/>
    <w:p w14:paraId="00C49DE0" w14:textId="77777777" w:rsidR="00FE5311" w:rsidRPr="00C94769" w:rsidRDefault="00FE5311" w:rsidP="002E7854">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themeColor="text1"/>
        </w:rPr>
      </w:pPr>
    </w:p>
    <w:p w14:paraId="1BD3A7AC" w14:textId="2CBD3464" w:rsidR="00FC40F0" w:rsidRPr="00C94769" w:rsidRDefault="00DF5A8C">
      <w:pPr>
        <w:tabs>
          <w:tab w:val="left" w:pos="3969"/>
          <w:tab w:val="left" w:pos="4253"/>
        </w:tabs>
        <w:spacing w:after="0" w:line="240" w:lineRule="auto"/>
        <w:jc w:val="center"/>
        <w:rPr>
          <w:rFonts w:ascii="Times New Roman" w:eastAsia="Times New Roman" w:hAnsi="Times New Roman" w:cs="Times New Roman"/>
          <w:b/>
          <w:color w:val="000000" w:themeColor="text1"/>
        </w:rPr>
      </w:pPr>
      <w:r w:rsidRPr="00C94769">
        <w:rPr>
          <w:rFonts w:ascii="Times New Roman" w:eastAsia="Times New Roman" w:hAnsi="Times New Roman" w:cs="Times New Roman"/>
          <w:b/>
          <w:color w:val="000000" w:themeColor="text1"/>
        </w:rPr>
        <w:t>Ucapan Terimakasih</w:t>
      </w:r>
    </w:p>
    <w:p w14:paraId="21D43931" w14:textId="77777777" w:rsidR="00FC40F0" w:rsidRPr="00813763" w:rsidRDefault="00FC40F0">
      <w:pPr>
        <w:tabs>
          <w:tab w:val="left" w:pos="3969"/>
          <w:tab w:val="left" w:pos="4253"/>
        </w:tabs>
        <w:spacing w:after="0" w:line="240" w:lineRule="auto"/>
        <w:jc w:val="center"/>
        <w:rPr>
          <w:rFonts w:ascii="Times New Roman" w:eastAsia="Times New Roman" w:hAnsi="Times New Roman" w:cs="Times New Roman"/>
          <w:i/>
          <w:color w:val="FF0000"/>
        </w:rPr>
      </w:pPr>
    </w:p>
    <w:p w14:paraId="702A7437" w14:textId="6D6E47EA" w:rsidR="00FE5311" w:rsidRDefault="002E7854" w:rsidP="00FE5311">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themeColor="text1"/>
        </w:rPr>
      </w:pPr>
      <w:r w:rsidRPr="003B1073">
        <w:rPr>
          <w:rFonts w:ascii="Times New Roman" w:eastAsia="Times New Roman" w:hAnsi="Times New Roman" w:cs="Times New Roman"/>
          <w:color w:val="000000" w:themeColor="text1"/>
        </w:rPr>
        <w:t>Kami mengucapkan terima kasih kepada seluruh tim pengabdian masyarakat atas dedikasi dan kerjasama yang telah diberikan dalam menyukseskan "Program Edukasi tentang Macam Bahan Gigi Palsu pada Masyarakat Kelurahan Kaligawe." Penghargaan setinggi-tingginya juga kami sampaikan kepada masyarakat Kelurahan Kaligawe yang telah berpartisipasi aktif dalam kegiatan ini. Dukungan dari pihak Kelurahan Kaligawe serta seluruh pihak yang terlibat turut berperan penting dalam keberhasilan program ini. Semoga kegiatan ini dapat memberikan manfaat yang berkelanjutan bagi peningkatan kualitas hidup masyarakat</w:t>
      </w:r>
    </w:p>
    <w:p w14:paraId="27B943EA" w14:textId="6AB35093" w:rsidR="00FE5311" w:rsidRPr="00FE5311" w:rsidRDefault="00FE5311" w:rsidP="00FE5311">
      <w:pPr>
        <w:spacing w:after="0" w:line="240" w:lineRule="auto"/>
        <w:jc w:val="both"/>
        <w:rPr>
          <w:rFonts w:ascii="Times New Roman" w:eastAsia="Times New Roman" w:hAnsi="Times New Roman" w:cs="Times New Roman"/>
          <w:color w:val="FF0000"/>
        </w:rPr>
      </w:pPr>
      <w:r>
        <w:rPr>
          <w:rFonts w:ascii="Times New Roman" w:eastAsia="Times New Roman" w:hAnsi="Times New Roman" w:cs="Times New Roman"/>
          <w:color w:val="FF0000"/>
        </w:rPr>
        <w:tab/>
      </w:r>
    </w:p>
    <w:p w14:paraId="40C89B2A" w14:textId="10771088" w:rsidR="00FC40F0" w:rsidRDefault="002E7854" w:rsidP="008C1005">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b/>
          <w:color w:val="000000" w:themeColor="text1"/>
        </w:rPr>
      </w:pPr>
      <w:r w:rsidRPr="002E7854">
        <w:rPr>
          <w:rFonts w:ascii="Times New Roman" w:eastAsia="Times New Roman" w:hAnsi="Times New Roman" w:cs="Times New Roman"/>
          <w:color w:val="FF0000"/>
        </w:rPr>
        <w:t>.</w:t>
      </w:r>
      <w:r w:rsidR="00370B19" w:rsidRPr="00370B19">
        <w:rPr>
          <w:rFonts w:ascii="Times New Roman" w:eastAsia="Times New Roman" w:hAnsi="Times New Roman" w:cs="Times New Roman"/>
          <w:b/>
          <w:color w:val="000000" w:themeColor="text1"/>
        </w:rPr>
        <w:t>Daftar Pustaka</w:t>
      </w:r>
    </w:p>
    <w:p w14:paraId="42C1E7E1" w14:textId="77777777" w:rsidR="008C1005" w:rsidRDefault="008C1005" w:rsidP="008C1005">
      <w:pPr>
        <w:pBdr>
          <w:top w:val="nil"/>
          <w:left w:val="nil"/>
          <w:bottom w:val="nil"/>
          <w:right w:val="nil"/>
          <w:between w:val="nil"/>
        </w:pBdr>
        <w:tabs>
          <w:tab w:val="left" w:pos="3969"/>
          <w:tab w:val="left" w:pos="4253"/>
        </w:tabs>
        <w:spacing w:after="0" w:line="240" w:lineRule="auto"/>
        <w:ind w:firstLine="284"/>
        <w:jc w:val="center"/>
        <w:rPr>
          <w:rFonts w:ascii="Times New Roman" w:eastAsia="Times New Roman" w:hAnsi="Times New Roman" w:cs="Times New Roman"/>
          <w:b/>
          <w:color w:val="000000" w:themeColor="text1"/>
        </w:rPr>
      </w:pPr>
    </w:p>
    <w:p w14:paraId="664785A9" w14:textId="18D3DC75" w:rsidR="00185E38" w:rsidRPr="00185E38" w:rsidRDefault="00FE5311" w:rsidP="000977DE">
      <w:pPr>
        <w:widowControl w:val="0"/>
        <w:autoSpaceDE w:val="0"/>
        <w:autoSpaceDN w:val="0"/>
        <w:adjustRightInd w:val="0"/>
        <w:spacing w:after="0" w:line="240" w:lineRule="auto"/>
        <w:ind w:left="640" w:hanging="640"/>
        <w:jc w:val="both"/>
        <w:rPr>
          <w:rFonts w:ascii="Times New Roman" w:hAnsi="Times New Roman" w:cs="Times New Roman"/>
          <w:noProof/>
          <w:szCs w:val="24"/>
        </w:rPr>
      </w:pPr>
      <w:r>
        <w:rPr>
          <w:rFonts w:ascii="Times New Roman" w:eastAsia="Times New Roman" w:hAnsi="Times New Roman" w:cs="Times New Roman"/>
          <w:b/>
          <w:i/>
          <w:color w:val="000000" w:themeColor="text1"/>
        </w:rPr>
        <w:fldChar w:fldCharType="begin" w:fldLock="1"/>
      </w:r>
      <w:r>
        <w:rPr>
          <w:rFonts w:ascii="Times New Roman" w:eastAsia="Times New Roman" w:hAnsi="Times New Roman" w:cs="Times New Roman"/>
          <w:b/>
          <w:i/>
          <w:color w:val="000000" w:themeColor="text1"/>
        </w:rPr>
        <w:instrText xml:space="preserve">ADDIN Mendeley Bibliography CSL_BIBLIOGRAPHY </w:instrText>
      </w:r>
      <w:r>
        <w:rPr>
          <w:rFonts w:ascii="Times New Roman" w:eastAsia="Times New Roman" w:hAnsi="Times New Roman" w:cs="Times New Roman"/>
          <w:b/>
          <w:i/>
          <w:color w:val="000000" w:themeColor="text1"/>
        </w:rPr>
        <w:fldChar w:fldCharType="separate"/>
      </w:r>
      <w:r w:rsidR="00185E38" w:rsidRPr="00185E38">
        <w:rPr>
          <w:rFonts w:ascii="Times New Roman" w:hAnsi="Times New Roman" w:cs="Times New Roman"/>
          <w:noProof/>
          <w:szCs w:val="24"/>
        </w:rPr>
        <w:t>[1]</w:t>
      </w:r>
      <w:r w:rsidR="00185E38" w:rsidRPr="00185E38">
        <w:rPr>
          <w:rFonts w:ascii="Times New Roman" w:hAnsi="Times New Roman" w:cs="Times New Roman"/>
          <w:noProof/>
          <w:szCs w:val="24"/>
        </w:rPr>
        <w:tab/>
        <w:t xml:space="preserve">N. S. W. Massie, V. N. S. Wowor, and L. Tendean, “Kualitas hidup manusia lanjut usia pengguna gigi tiruan di Kecamatan </w:t>
      </w:r>
      <w:r w:rsidR="00185E38" w:rsidRPr="00185E38">
        <w:rPr>
          <w:rFonts w:ascii="Times New Roman" w:hAnsi="Times New Roman" w:cs="Times New Roman"/>
          <w:noProof/>
          <w:szCs w:val="24"/>
        </w:rPr>
        <w:lastRenderedPageBreak/>
        <w:t xml:space="preserve">Wanea,” </w:t>
      </w:r>
      <w:r w:rsidR="00185E38" w:rsidRPr="00185E38">
        <w:rPr>
          <w:rFonts w:ascii="Times New Roman" w:hAnsi="Times New Roman" w:cs="Times New Roman"/>
          <w:i/>
          <w:iCs/>
          <w:noProof/>
          <w:szCs w:val="24"/>
        </w:rPr>
        <w:t>e-GIGI</w:t>
      </w:r>
      <w:r w:rsidR="00185E38" w:rsidRPr="00185E38">
        <w:rPr>
          <w:rFonts w:ascii="Times New Roman" w:hAnsi="Times New Roman" w:cs="Times New Roman"/>
          <w:noProof/>
          <w:szCs w:val="24"/>
        </w:rPr>
        <w:t>, vol. 4, no. 2, 2016, doi: 10.35790/eg.4.2.2016.13651.</w:t>
      </w:r>
    </w:p>
    <w:p w14:paraId="60DF99F5" w14:textId="77777777" w:rsidR="00185E38" w:rsidRPr="00185E38" w:rsidRDefault="00185E38" w:rsidP="000977DE">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85E38">
        <w:rPr>
          <w:rFonts w:ascii="Times New Roman" w:hAnsi="Times New Roman" w:cs="Times New Roman"/>
          <w:noProof/>
          <w:szCs w:val="24"/>
        </w:rPr>
        <w:t>[2]</w:t>
      </w:r>
      <w:r w:rsidRPr="00185E38">
        <w:rPr>
          <w:rFonts w:ascii="Times New Roman" w:hAnsi="Times New Roman" w:cs="Times New Roman"/>
          <w:noProof/>
          <w:szCs w:val="24"/>
        </w:rPr>
        <w:tab/>
        <w:t xml:space="preserve">S. A. Handoko and L. S. Kusdhany, “Hubungan antara Kelemahan Fisik dengan Kelemahan Rongga Mulut pada Lansia,” </w:t>
      </w:r>
      <w:r w:rsidRPr="00185E38">
        <w:rPr>
          <w:rFonts w:ascii="Times New Roman" w:hAnsi="Times New Roman" w:cs="Times New Roman"/>
          <w:i/>
          <w:iCs/>
          <w:noProof/>
          <w:szCs w:val="24"/>
        </w:rPr>
        <w:t>e-GiGi</w:t>
      </w:r>
      <w:r w:rsidRPr="00185E38">
        <w:rPr>
          <w:rFonts w:ascii="Times New Roman" w:hAnsi="Times New Roman" w:cs="Times New Roman"/>
          <w:noProof/>
          <w:szCs w:val="24"/>
        </w:rPr>
        <w:t>, vol. 13, no. 1, pp. 27–36, 2024, doi: 10.35790/eg.v13i1.54175.</w:t>
      </w:r>
    </w:p>
    <w:p w14:paraId="7D22259D" w14:textId="77777777" w:rsidR="00185E38" w:rsidRPr="00185E38" w:rsidRDefault="00185E38" w:rsidP="000977DE">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85E38">
        <w:rPr>
          <w:rFonts w:ascii="Times New Roman" w:hAnsi="Times New Roman" w:cs="Times New Roman"/>
          <w:noProof/>
          <w:szCs w:val="24"/>
        </w:rPr>
        <w:t>[3]</w:t>
      </w:r>
      <w:r w:rsidRPr="00185E38">
        <w:rPr>
          <w:rFonts w:ascii="Times New Roman" w:hAnsi="Times New Roman" w:cs="Times New Roman"/>
          <w:noProof/>
          <w:szCs w:val="24"/>
        </w:rPr>
        <w:tab/>
        <w:t>K. K. Kaligawe, “Geografis dan Penduduk,” 2024, [Online]. Available: https://kaligawe.semarangkota.go.id/geografisdanpenduduk</w:t>
      </w:r>
    </w:p>
    <w:p w14:paraId="220A0188" w14:textId="77777777" w:rsidR="00185E38" w:rsidRPr="00185E38" w:rsidRDefault="00185E38" w:rsidP="000977DE">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185E38">
        <w:rPr>
          <w:rFonts w:ascii="Times New Roman" w:hAnsi="Times New Roman" w:cs="Times New Roman"/>
          <w:noProof/>
          <w:szCs w:val="24"/>
        </w:rPr>
        <w:t>[4]</w:t>
      </w:r>
      <w:r w:rsidRPr="00185E38">
        <w:rPr>
          <w:rFonts w:ascii="Times New Roman" w:hAnsi="Times New Roman" w:cs="Times New Roman"/>
          <w:noProof/>
          <w:szCs w:val="24"/>
        </w:rPr>
        <w:tab/>
        <w:t>K. Gayamsari, “Profil Kelurahan Kaligawe,” 2024, [Online]. Available: https://kecgayamsari.semarangkota.go.id/en/profil-kelurahan-kaligawe</w:t>
      </w:r>
    </w:p>
    <w:p w14:paraId="74E97DDE" w14:textId="77777777" w:rsidR="00185E38" w:rsidRPr="00185E38" w:rsidRDefault="00185E38" w:rsidP="000977DE">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7D3054">
        <w:rPr>
          <w:rFonts w:ascii="Times New Roman" w:hAnsi="Times New Roman" w:cs="Times New Roman"/>
          <w:noProof/>
          <w:szCs w:val="24"/>
          <w:lang w:val="sv-SE"/>
        </w:rPr>
        <w:t>[5]</w:t>
      </w:r>
      <w:r w:rsidRPr="007D3054">
        <w:rPr>
          <w:rFonts w:ascii="Times New Roman" w:hAnsi="Times New Roman" w:cs="Times New Roman"/>
          <w:noProof/>
          <w:szCs w:val="24"/>
          <w:lang w:val="sv-SE"/>
        </w:rPr>
        <w:tab/>
        <w:t xml:space="preserve">P. D. K. Semarang, “Sejarah Kota Semarang,” 2018, [Online]. </w:t>
      </w:r>
      <w:r w:rsidRPr="00185E38">
        <w:rPr>
          <w:rFonts w:ascii="Times New Roman" w:hAnsi="Times New Roman" w:cs="Times New Roman"/>
          <w:noProof/>
          <w:szCs w:val="24"/>
        </w:rPr>
        <w:t>Available: https://ppid.dprd.semarangkota.go.id/pages/sejarah</w:t>
      </w:r>
    </w:p>
    <w:p w14:paraId="3C8EA815" w14:textId="72907F02" w:rsidR="00185E38" w:rsidRPr="007D3054" w:rsidRDefault="00185E38"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r w:rsidRPr="007D3054">
        <w:rPr>
          <w:rFonts w:ascii="Times New Roman" w:hAnsi="Times New Roman" w:cs="Times New Roman"/>
          <w:noProof/>
          <w:szCs w:val="24"/>
          <w:lang w:val="sv-SE"/>
        </w:rPr>
        <w:t>[6]</w:t>
      </w:r>
      <w:r w:rsidRPr="007D3054">
        <w:rPr>
          <w:rFonts w:ascii="Times New Roman" w:hAnsi="Times New Roman" w:cs="Times New Roman"/>
          <w:noProof/>
          <w:szCs w:val="24"/>
          <w:lang w:val="sv-SE"/>
        </w:rPr>
        <w:tab/>
        <w:t xml:space="preserve">M. B. Ilmi, K. Anam, and E. Ernadi, “Determinan Persepsi Masyarakat terhadap Fungsi Gigi Tiruan di Wilayah Kerja Puskesmas Juai,” </w:t>
      </w:r>
      <w:r w:rsidRPr="007D3054">
        <w:rPr>
          <w:rFonts w:ascii="Times New Roman" w:hAnsi="Times New Roman" w:cs="Times New Roman"/>
          <w:i/>
          <w:iCs/>
          <w:noProof/>
          <w:szCs w:val="24"/>
          <w:lang w:val="sv-SE"/>
        </w:rPr>
        <w:t>J. Akad. Baiturrahim Jambi</w:t>
      </w:r>
      <w:r w:rsidRPr="007D3054">
        <w:rPr>
          <w:rFonts w:ascii="Times New Roman" w:hAnsi="Times New Roman" w:cs="Times New Roman"/>
          <w:noProof/>
          <w:szCs w:val="24"/>
          <w:lang w:val="sv-SE"/>
        </w:rPr>
        <w:t>, vol. 10, no. 2, p. 418, 2021, doi: 10.36565/jab.v10i2.394.</w:t>
      </w:r>
    </w:p>
    <w:p w14:paraId="2C655FF8" w14:textId="481F8AD4"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D1DC9C5" w14:textId="7AD273D6"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6B2E0E2" w14:textId="476A3FF4"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5224453D" w14:textId="54810795"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50CB179" w14:textId="030160B4"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66E782AD" w14:textId="5A8D03E9"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6EDBE30C" w14:textId="04A248A9"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60CA3443" w14:textId="4843E95F"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05CC517" w14:textId="3201EC8E"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0EDCDE54" w14:textId="4A49EEB8"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1157D726" w14:textId="71E57929"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0B66081E" w14:textId="645221DD"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3DEA199D" w14:textId="58E57F50"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75213C0" w14:textId="22CC97F9"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1DEF029A" w14:textId="75438AEF"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3B35ED7C" w14:textId="1EE46EDD"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3C7DCC55" w14:textId="4114ADA0"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5155974F" w14:textId="5B9A96C7"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54972B68" w14:textId="466909D3"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46AAC3B6" w14:textId="2022F1B7"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79FAFBA" w14:textId="44255FE4"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68DC8844" w14:textId="6F647BC1"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CECA042" w14:textId="1CCCFBA4"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EDE7933" w14:textId="37DC8354"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21A6F347" w14:textId="1CCFA264"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6495A7A0" w14:textId="5C4C8209"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E257619" w14:textId="7E308D52"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27AA86E4" w14:textId="5405954B"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753D4E7C" w14:textId="77777777" w:rsidR="008C1005" w:rsidRPr="007D3054" w:rsidRDefault="008C1005"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p>
    <w:p w14:paraId="47D2FFFA" w14:textId="77777777" w:rsidR="00185E38" w:rsidRPr="007D3054" w:rsidRDefault="00185E38"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r w:rsidRPr="007D3054">
        <w:rPr>
          <w:rFonts w:ascii="Times New Roman" w:hAnsi="Times New Roman" w:cs="Times New Roman"/>
          <w:noProof/>
          <w:szCs w:val="24"/>
          <w:lang w:val="sv-SE"/>
        </w:rPr>
        <w:t>[7]</w:t>
      </w:r>
      <w:r w:rsidRPr="007D3054">
        <w:rPr>
          <w:rFonts w:ascii="Times New Roman" w:hAnsi="Times New Roman" w:cs="Times New Roman"/>
          <w:noProof/>
          <w:szCs w:val="24"/>
          <w:lang w:val="sv-SE"/>
        </w:rPr>
        <w:tab/>
        <w:t xml:space="preserve">D. S. Laela, A. I. Permana, I. I. Insanuddin, and T. S. Sirait, “Pengaruh penyuluhan metode kombinasi ceramah dan video terhadap sikap lansia mengenai kebutuhan pemakaian gigi tiruan di Pondok Lansia Tulus Kasih,” </w:t>
      </w:r>
      <w:r w:rsidRPr="007D3054">
        <w:rPr>
          <w:rFonts w:ascii="Times New Roman" w:hAnsi="Times New Roman" w:cs="Times New Roman"/>
          <w:i/>
          <w:iCs/>
          <w:noProof/>
          <w:szCs w:val="24"/>
          <w:lang w:val="sv-SE"/>
        </w:rPr>
        <w:t>Padjadjaran J. Dent. Res. Students</w:t>
      </w:r>
      <w:r w:rsidRPr="007D3054">
        <w:rPr>
          <w:rFonts w:ascii="Times New Roman" w:hAnsi="Times New Roman" w:cs="Times New Roman"/>
          <w:noProof/>
          <w:szCs w:val="24"/>
          <w:lang w:val="sv-SE"/>
        </w:rPr>
        <w:t>, vol. 6(3), pp. 232–239, 2022, doi: 10.24198/pjdrs.v6i3.17228.</w:t>
      </w:r>
    </w:p>
    <w:p w14:paraId="04B2E534" w14:textId="77777777" w:rsidR="00185E38" w:rsidRPr="007D3054" w:rsidRDefault="00185E38" w:rsidP="000977DE">
      <w:pPr>
        <w:widowControl w:val="0"/>
        <w:autoSpaceDE w:val="0"/>
        <w:autoSpaceDN w:val="0"/>
        <w:adjustRightInd w:val="0"/>
        <w:spacing w:after="0" w:line="240" w:lineRule="auto"/>
        <w:ind w:left="640" w:hanging="640"/>
        <w:jc w:val="both"/>
        <w:rPr>
          <w:rFonts w:ascii="Times New Roman" w:hAnsi="Times New Roman" w:cs="Times New Roman"/>
          <w:noProof/>
          <w:szCs w:val="24"/>
          <w:lang w:val="sv-SE"/>
        </w:rPr>
      </w:pPr>
      <w:r w:rsidRPr="007D3054">
        <w:rPr>
          <w:rFonts w:ascii="Times New Roman" w:hAnsi="Times New Roman" w:cs="Times New Roman"/>
          <w:noProof/>
          <w:szCs w:val="24"/>
          <w:lang w:val="sv-SE"/>
        </w:rPr>
        <w:t>[8]</w:t>
      </w:r>
      <w:r w:rsidRPr="007D3054">
        <w:rPr>
          <w:rFonts w:ascii="Times New Roman" w:hAnsi="Times New Roman" w:cs="Times New Roman"/>
          <w:noProof/>
          <w:szCs w:val="24"/>
          <w:lang w:val="sv-SE"/>
        </w:rPr>
        <w:tab/>
        <w:t xml:space="preserve">Y. Saputra, C. R. Keumala, and K. Aceh, “Hubungan Pengetahuan dan Motivasi Masyarakat Menggunakan Gigi Tiruan Di Desa Tumbo Baro Kecamatan Kuta Malaka Kabupaten Aceh Besar,” </w:t>
      </w:r>
      <w:r w:rsidRPr="007D3054">
        <w:rPr>
          <w:rFonts w:ascii="Times New Roman" w:hAnsi="Times New Roman" w:cs="Times New Roman"/>
          <w:i/>
          <w:iCs/>
          <w:noProof/>
          <w:szCs w:val="24"/>
          <w:lang w:val="sv-SE"/>
        </w:rPr>
        <w:t>Mult. J. Glob. Multidiciplinary</w:t>
      </w:r>
      <w:r w:rsidRPr="007D3054">
        <w:rPr>
          <w:rFonts w:ascii="Times New Roman" w:hAnsi="Times New Roman" w:cs="Times New Roman"/>
          <w:noProof/>
          <w:szCs w:val="24"/>
          <w:lang w:val="sv-SE"/>
        </w:rPr>
        <w:t>, vol. 2, no. 7, pp. 2436–2444, 2024.</w:t>
      </w:r>
    </w:p>
    <w:p w14:paraId="5E0FA506" w14:textId="77777777" w:rsidR="00185E38" w:rsidRPr="007D3054" w:rsidRDefault="00185E38" w:rsidP="000977DE">
      <w:pPr>
        <w:widowControl w:val="0"/>
        <w:autoSpaceDE w:val="0"/>
        <w:autoSpaceDN w:val="0"/>
        <w:adjustRightInd w:val="0"/>
        <w:spacing w:after="0" w:line="240" w:lineRule="auto"/>
        <w:ind w:left="640" w:hanging="640"/>
        <w:jc w:val="both"/>
        <w:rPr>
          <w:rFonts w:ascii="Times New Roman" w:hAnsi="Times New Roman" w:cs="Times New Roman"/>
          <w:noProof/>
          <w:lang w:val="sv-SE"/>
        </w:rPr>
      </w:pPr>
      <w:r w:rsidRPr="007D3054">
        <w:rPr>
          <w:rFonts w:ascii="Times New Roman" w:hAnsi="Times New Roman" w:cs="Times New Roman"/>
          <w:noProof/>
          <w:szCs w:val="24"/>
          <w:lang w:val="sv-SE"/>
        </w:rPr>
        <w:t>[9]</w:t>
      </w:r>
      <w:r w:rsidRPr="007D3054">
        <w:rPr>
          <w:rFonts w:ascii="Times New Roman" w:hAnsi="Times New Roman" w:cs="Times New Roman"/>
          <w:noProof/>
          <w:szCs w:val="24"/>
          <w:lang w:val="sv-SE"/>
        </w:rPr>
        <w:tab/>
        <w:t xml:space="preserve">Y. Ariesanti, Melanie S. Djamil, Yuniar Zen, Mikha Sundjojo, I. Rasad, and Jonathan Rafel Ohary, “Pendidikan Dan Pelatihan Menjaga Kesehatan Rongga Mulut Dan Umum Pada Lansia Di Yayasan Uswatun Hasanah Pusaka 67, Cengkareng, Jakarta Barat,” </w:t>
      </w:r>
      <w:r w:rsidRPr="007D3054">
        <w:rPr>
          <w:rFonts w:ascii="Times New Roman" w:hAnsi="Times New Roman" w:cs="Times New Roman"/>
          <w:i/>
          <w:iCs/>
          <w:noProof/>
          <w:szCs w:val="24"/>
          <w:lang w:val="sv-SE"/>
        </w:rPr>
        <w:t>JUARA J. Wahana Abdimas Sejah.</w:t>
      </w:r>
      <w:r w:rsidRPr="007D3054">
        <w:rPr>
          <w:rFonts w:ascii="Times New Roman" w:hAnsi="Times New Roman" w:cs="Times New Roman"/>
          <w:noProof/>
          <w:szCs w:val="24"/>
          <w:lang w:val="sv-SE"/>
        </w:rPr>
        <w:t>, pp. 88–102, 2024, doi: 10.25105/juara.v5i1.17121.</w:t>
      </w:r>
    </w:p>
    <w:p w14:paraId="05532F85" w14:textId="6167AF2D" w:rsidR="00FE5311" w:rsidRPr="007D3054" w:rsidRDefault="00FE5311" w:rsidP="000977DE">
      <w:pPr>
        <w:tabs>
          <w:tab w:val="left" w:pos="3969"/>
          <w:tab w:val="left" w:pos="4253"/>
        </w:tabs>
        <w:spacing w:after="0" w:line="240" w:lineRule="auto"/>
        <w:jc w:val="both"/>
        <w:rPr>
          <w:rFonts w:ascii="Times New Roman" w:eastAsia="Times New Roman" w:hAnsi="Times New Roman" w:cs="Times New Roman"/>
          <w:b/>
          <w:i/>
          <w:color w:val="000000" w:themeColor="text1"/>
          <w:lang w:val="sv-SE"/>
        </w:rPr>
      </w:pPr>
      <w:r>
        <w:rPr>
          <w:rFonts w:ascii="Times New Roman" w:eastAsia="Times New Roman" w:hAnsi="Times New Roman" w:cs="Times New Roman"/>
          <w:b/>
          <w:i/>
          <w:color w:val="000000" w:themeColor="text1"/>
        </w:rPr>
        <w:fldChar w:fldCharType="end"/>
      </w:r>
    </w:p>
    <w:p w14:paraId="405CC91A" w14:textId="77777777" w:rsidR="00FC40F0" w:rsidRPr="007D3054" w:rsidRDefault="00FC40F0" w:rsidP="000977DE">
      <w:pPr>
        <w:spacing w:line="240" w:lineRule="auto"/>
        <w:jc w:val="both"/>
        <w:rPr>
          <w:rFonts w:ascii="Times New Roman" w:eastAsia="Times New Roman" w:hAnsi="Times New Roman" w:cs="Times New Roman"/>
          <w:lang w:val="sv-SE"/>
        </w:rPr>
      </w:pPr>
    </w:p>
    <w:sectPr w:rsidR="00FC40F0" w:rsidRPr="007D3054">
      <w:type w:val="continuous"/>
      <w:pgSz w:w="11909" w:h="16834"/>
      <w:pgMar w:top="1701" w:right="1134" w:bottom="1134" w:left="1418" w:header="1418" w:footer="720" w:gutter="0"/>
      <w:pgNumType w:start="1"/>
      <w:cols w:num="2" w:space="720" w:equalWidth="0">
        <w:col w:w="4536" w:space="284"/>
        <w:col w:w="4536"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2874D" w14:textId="77777777" w:rsidR="001A5B0B" w:rsidRDefault="001A5B0B">
      <w:pPr>
        <w:spacing w:after="0" w:line="240" w:lineRule="auto"/>
      </w:pPr>
      <w:r>
        <w:separator/>
      </w:r>
    </w:p>
  </w:endnote>
  <w:endnote w:type="continuationSeparator" w:id="0">
    <w:p w14:paraId="0242D61A" w14:textId="77777777" w:rsidR="001A5B0B" w:rsidRDefault="001A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CE367" w14:textId="77777777" w:rsidR="00FC40F0" w:rsidRDefault="00DF5A8C">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B7399A">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noProof/>
      </w:rPr>
      <mc:AlternateContent>
        <mc:Choice Requires="wps">
          <w:drawing>
            <wp:anchor distT="0" distB="0" distL="114300" distR="114300" simplePos="0" relativeHeight="251658240" behindDoc="0" locked="0" layoutInCell="1" hidden="0" allowOverlap="1" wp14:anchorId="4F2014ED" wp14:editId="1CCFA0BE">
              <wp:simplePos x="0" y="0"/>
              <wp:positionH relativeFrom="column">
                <wp:posOffset>12701</wp:posOffset>
              </wp:positionH>
              <wp:positionV relativeFrom="paragraph">
                <wp:posOffset>76200</wp:posOffset>
              </wp:positionV>
              <wp:extent cx="4503420" cy="285115"/>
              <wp:effectExtent l="0" t="0" r="0" b="0"/>
              <wp:wrapNone/>
              <wp:docPr id="1" name="Freeform: Shape 1"/>
              <wp:cNvGraphicFramePr/>
              <a:graphic xmlns:a="http://schemas.openxmlformats.org/drawingml/2006/main">
                <a:graphicData uri="http://schemas.microsoft.com/office/word/2010/wordprocessingShape">
                  <wps:wsp>
                    <wps:cNvSpPr/>
                    <wps:spPr>
                      <a:xfrm>
                        <a:off x="3100640" y="3643793"/>
                        <a:ext cx="4490720" cy="272415"/>
                      </a:xfrm>
                      <a:custGeom>
                        <a:avLst/>
                        <a:gdLst/>
                        <a:ahLst/>
                        <a:cxnLst/>
                        <a:rect l="l" t="t" r="r" b="b"/>
                        <a:pathLst>
                          <a:path w="4490720" h="272415" extrusionOk="0">
                            <a:moveTo>
                              <a:pt x="0" y="0"/>
                            </a:moveTo>
                            <a:lnTo>
                              <a:pt x="0" y="272415"/>
                            </a:lnTo>
                            <a:lnTo>
                              <a:pt x="4490720" y="272415"/>
                            </a:lnTo>
                            <a:lnTo>
                              <a:pt x="4490720" y="0"/>
                            </a:lnTo>
                            <a:close/>
                          </a:path>
                        </a:pathLst>
                      </a:custGeom>
                      <a:solidFill>
                        <a:srgbClr val="FFFFFF"/>
                      </a:solidFill>
                      <a:ln w="12700" cap="flat" cmpd="sng">
                        <a:solidFill>
                          <a:srgbClr val="FFFFFF"/>
                        </a:solidFill>
                        <a:prstDash val="solid"/>
                        <a:miter lim="8000"/>
                        <a:headEnd type="none" w="sm" len="sm"/>
                        <a:tailEnd type="none" w="sm" len="sm"/>
                      </a:ln>
                    </wps:spPr>
                    <wps:txbx>
                      <w:txbxContent>
                        <w:p w14:paraId="645647ED" w14:textId="77777777" w:rsidR="00FC40F0" w:rsidRDefault="00DF5A8C">
                          <w:pPr>
                            <w:spacing w:after="0" w:line="240" w:lineRule="auto"/>
                            <w:textDirection w:val="btLr"/>
                          </w:pPr>
                          <w:r>
                            <w:rPr>
                              <w:rFonts w:ascii="Times New Roman" w:eastAsia="Times New Roman" w:hAnsi="Times New Roman" w:cs="Times New Roman"/>
                              <w:color w:val="000000"/>
                              <w:sz w:val="18"/>
                            </w:rPr>
                            <w:t>Copyright @2019 Authors, JURNAL KESEHATAN GIGI, e-ISSN 2621-3664, p-ISSN 2407-0866</w:t>
                          </w:r>
                        </w:p>
                      </w:txbxContent>
                    </wps:txbx>
                    <wps:bodyPr spcFirstLastPara="1" wrap="square" lIns="88900" tIns="38100" rIns="88900" bIns="38100" anchor="t" anchorCtr="0">
                      <a:noAutofit/>
                    </wps:bodyPr>
                  </wps:wsp>
                </a:graphicData>
              </a:graphic>
            </wp:anchor>
          </w:drawing>
        </mc:Choice>
        <mc:Fallback>
          <w:pict>
            <v:shape w14:anchorId="4F2014ED" id="Freeform: Shape 1" o:spid="_x0000_s1026" style="position:absolute;left:0;text-align:left;margin-left:1pt;margin-top:6pt;width:354.6pt;height:22.4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4490720,2724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" adj="-11796480,,5400" path="m,l,272415r4490720,l4490720,,,xe" strokecolor="white" strokeweight="1pt">
              <v:stroke startarrowwidth="narrow" startarrowlength="short" endarrowwidth="narrow" endarrowlength="short" miterlimit="5243f" joinstyle="miter"/>
              <v:formulas/>
              <v:path arrowok="t" o:extrusionok="f" o:connecttype="custom" textboxrect="0,0,4490720,272415"/>
              <v:textbox inset="7pt,3pt,7pt,3pt">
                <w:txbxContent>
                  <w:p w14:paraId="645647ED" w14:textId="77777777" w:rsidR="00FC40F0" w:rsidRDefault="00DF5A8C">
                    <w:pPr>
                      <w:spacing w:after="0" w:line="240" w:lineRule="auto"/>
                      <w:textDirection w:val="btLr"/>
                    </w:pPr>
                    <w:r>
                      <w:rPr>
                        <w:rFonts w:ascii="Times New Roman" w:eastAsia="Times New Roman" w:hAnsi="Times New Roman" w:cs="Times New Roman"/>
                        <w:color w:val="000000"/>
                        <w:sz w:val="18"/>
                      </w:rPr>
                      <w:t>Copyright @2019 Authors, JURNAL KESEHATAN GIGI, e-ISSN 2621-3664, p-ISSN 2407-0866</w:t>
                    </w:r>
                  </w:p>
                </w:txbxContent>
              </v:textbox>
            </v:shape>
          </w:pict>
        </mc:Fallback>
      </mc:AlternateContent>
    </w:r>
  </w:p>
  <w:p w14:paraId="66ECAB93" w14:textId="77777777" w:rsidR="00FC40F0" w:rsidRDefault="00FC40F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E22D06" w14:textId="77777777" w:rsidR="001A5B0B" w:rsidRDefault="001A5B0B">
      <w:pPr>
        <w:spacing w:after="0" w:line="240" w:lineRule="auto"/>
      </w:pPr>
      <w:r>
        <w:separator/>
      </w:r>
    </w:p>
  </w:footnote>
  <w:footnote w:type="continuationSeparator" w:id="0">
    <w:p w14:paraId="7B69DF63" w14:textId="77777777" w:rsidR="001A5B0B" w:rsidRDefault="001A5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D7CED" w14:textId="77777777" w:rsidR="00FC40F0" w:rsidRDefault="00DF5A8C">
    <w:pPr>
      <w:pBdr>
        <w:top w:val="nil"/>
        <w:left w:val="nil"/>
        <w:bottom w:val="nil"/>
        <w:right w:val="nil"/>
        <w:between w:val="nil"/>
      </w:pBdr>
      <w:tabs>
        <w:tab w:val="center" w:pos="4680"/>
        <w:tab w:val="right" w:pos="9360"/>
      </w:tabs>
      <w:spacing w:after="0" w:line="240" w:lineRule="auto"/>
      <w:rPr>
        <w:rFonts w:eastAsia="Calibri"/>
        <w:color w:val="000000"/>
      </w:rPr>
    </w:pPr>
    <w:r>
      <w:rPr>
        <w:rFonts w:eastAsia="Calibri"/>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04465"/>
    <w:multiLevelType w:val="multilevel"/>
    <w:tmpl w:val="49DE2694"/>
    <w:lvl w:ilvl="0">
      <w:start w:val="1"/>
      <w:numFmt w:val="decimal"/>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abstractNum w:abstractNumId="1" w15:restartNumberingAfterBreak="0">
    <w:nsid w:val="253C3952"/>
    <w:multiLevelType w:val="multilevel"/>
    <w:tmpl w:val="72689A0A"/>
    <w:lvl w:ilvl="0">
      <w:start w:val="1"/>
      <w:numFmt w:val="decimal"/>
      <w:pStyle w:val="JSK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A5538A0"/>
    <w:multiLevelType w:val="hybridMultilevel"/>
    <w:tmpl w:val="26E213B0"/>
    <w:lvl w:ilvl="0" w:tplc="130643D8">
      <w:start w:val="3"/>
      <w:numFmt w:val="decimal"/>
      <w:lvlText w:val="%1."/>
      <w:lvlJc w:val="left"/>
      <w:pPr>
        <w:ind w:left="1045"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ADA7F7A"/>
    <w:multiLevelType w:val="hybridMultilevel"/>
    <w:tmpl w:val="9E4EC2C0"/>
    <w:lvl w:ilvl="0" w:tplc="F8CAEF18">
      <w:start w:val="1"/>
      <w:numFmt w:val="decimal"/>
      <w:lvlText w:val="%1."/>
      <w:lvlJc w:val="left"/>
      <w:pPr>
        <w:ind w:left="964" w:hanging="360"/>
        <w:jc w:val="left"/>
      </w:pPr>
      <w:rPr>
        <w:rFonts w:ascii="Times New Roman" w:eastAsia="Times New Roman" w:hAnsi="Times New Roman" w:cs="Times New Roman" w:hint="default"/>
        <w:b w:val="0"/>
        <w:bCs w:val="0"/>
        <w:i w:val="0"/>
        <w:iCs w:val="0"/>
        <w:w w:val="100"/>
        <w:sz w:val="20"/>
        <w:szCs w:val="20"/>
        <w:lang w:val="id" w:eastAsia="en-US" w:bidi="ar-SA"/>
      </w:rPr>
    </w:lvl>
    <w:lvl w:ilvl="1" w:tplc="148CAF5A">
      <w:numFmt w:val="bullet"/>
      <w:lvlText w:val="•"/>
      <w:lvlJc w:val="left"/>
      <w:pPr>
        <w:ind w:left="1800" w:hanging="360"/>
      </w:pPr>
      <w:rPr>
        <w:rFonts w:hint="default"/>
        <w:lang w:val="id" w:eastAsia="en-US" w:bidi="ar-SA"/>
      </w:rPr>
    </w:lvl>
    <w:lvl w:ilvl="2" w:tplc="AA2A914C">
      <w:numFmt w:val="bullet"/>
      <w:lvlText w:val="•"/>
      <w:lvlJc w:val="left"/>
      <w:pPr>
        <w:ind w:left="2627" w:hanging="360"/>
      </w:pPr>
      <w:rPr>
        <w:rFonts w:hint="default"/>
        <w:lang w:val="id" w:eastAsia="en-US" w:bidi="ar-SA"/>
      </w:rPr>
    </w:lvl>
    <w:lvl w:ilvl="3" w:tplc="B0041CBC">
      <w:numFmt w:val="bullet"/>
      <w:lvlText w:val="•"/>
      <w:lvlJc w:val="left"/>
      <w:pPr>
        <w:ind w:left="3453" w:hanging="360"/>
      </w:pPr>
      <w:rPr>
        <w:rFonts w:hint="default"/>
        <w:lang w:val="id" w:eastAsia="en-US" w:bidi="ar-SA"/>
      </w:rPr>
    </w:lvl>
    <w:lvl w:ilvl="4" w:tplc="D7569638">
      <w:numFmt w:val="bullet"/>
      <w:lvlText w:val="•"/>
      <w:lvlJc w:val="left"/>
      <w:pPr>
        <w:ind w:left="4280" w:hanging="360"/>
      </w:pPr>
      <w:rPr>
        <w:rFonts w:hint="default"/>
        <w:lang w:val="id" w:eastAsia="en-US" w:bidi="ar-SA"/>
      </w:rPr>
    </w:lvl>
    <w:lvl w:ilvl="5" w:tplc="835E2B40">
      <w:numFmt w:val="bullet"/>
      <w:lvlText w:val="•"/>
      <w:lvlJc w:val="left"/>
      <w:pPr>
        <w:ind w:left="5107" w:hanging="360"/>
      </w:pPr>
      <w:rPr>
        <w:rFonts w:hint="default"/>
        <w:lang w:val="id" w:eastAsia="en-US" w:bidi="ar-SA"/>
      </w:rPr>
    </w:lvl>
    <w:lvl w:ilvl="6" w:tplc="94562F16">
      <w:numFmt w:val="bullet"/>
      <w:lvlText w:val="•"/>
      <w:lvlJc w:val="left"/>
      <w:pPr>
        <w:ind w:left="5933" w:hanging="360"/>
      </w:pPr>
      <w:rPr>
        <w:rFonts w:hint="default"/>
        <w:lang w:val="id" w:eastAsia="en-US" w:bidi="ar-SA"/>
      </w:rPr>
    </w:lvl>
    <w:lvl w:ilvl="7" w:tplc="B23E63A2">
      <w:numFmt w:val="bullet"/>
      <w:lvlText w:val="•"/>
      <w:lvlJc w:val="left"/>
      <w:pPr>
        <w:ind w:left="6760" w:hanging="360"/>
      </w:pPr>
      <w:rPr>
        <w:rFonts w:hint="default"/>
        <w:lang w:val="id" w:eastAsia="en-US" w:bidi="ar-SA"/>
      </w:rPr>
    </w:lvl>
    <w:lvl w:ilvl="8" w:tplc="A530CEDC">
      <w:numFmt w:val="bullet"/>
      <w:lvlText w:val="•"/>
      <w:lvlJc w:val="left"/>
      <w:pPr>
        <w:ind w:left="7586" w:hanging="360"/>
      </w:pPr>
      <w:rPr>
        <w:rFonts w:hint="default"/>
        <w:lang w:val="id" w:eastAsia="en-US" w:bidi="ar-SA"/>
      </w:rPr>
    </w:lvl>
  </w:abstractNum>
  <w:abstractNum w:abstractNumId="4" w15:restartNumberingAfterBreak="0">
    <w:nsid w:val="48732DFC"/>
    <w:multiLevelType w:val="hybridMultilevel"/>
    <w:tmpl w:val="08D88D42"/>
    <w:lvl w:ilvl="0" w:tplc="3809000F">
      <w:start w:val="1"/>
      <w:numFmt w:val="decimal"/>
      <w:lvlText w:val="%1."/>
      <w:lvlJc w:val="left"/>
      <w:pPr>
        <w:ind w:left="339" w:hanging="190"/>
      </w:pPr>
      <w:rPr>
        <w:rFonts w:hint="default"/>
        <w:b w:val="0"/>
        <w:bCs w:val="0"/>
        <w:i w:val="0"/>
        <w:iCs w:val="0"/>
        <w:spacing w:val="0"/>
        <w:w w:val="100"/>
        <w:sz w:val="20"/>
        <w:szCs w:val="20"/>
        <w:lang w:val="id" w:eastAsia="en-US" w:bidi="ar-SA"/>
      </w:rPr>
    </w:lvl>
    <w:lvl w:ilvl="1" w:tplc="38090019">
      <w:start w:val="1"/>
      <w:numFmt w:val="lowerLetter"/>
      <w:lvlText w:val="%2."/>
      <w:lvlJc w:val="left"/>
      <w:pPr>
        <w:ind w:left="730" w:hanging="360"/>
      </w:pPr>
      <w:rPr>
        <w:rFonts w:hint="default"/>
        <w:b w:val="0"/>
        <w:bCs w:val="0"/>
        <w:i w:val="0"/>
        <w:iCs w:val="0"/>
        <w:w w:val="100"/>
        <w:sz w:val="20"/>
        <w:szCs w:val="20"/>
        <w:lang w:val="id" w:eastAsia="en-US" w:bidi="ar-SA"/>
      </w:rPr>
    </w:lvl>
    <w:lvl w:ilvl="2" w:tplc="56543FCE">
      <w:numFmt w:val="bullet"/>
      <w:lvlText w:val="•"/>
      <w:lvlJc w:val="left"/>
      <w:pPr>
        <w:ind w:left="1678" w:hanging="360"/>
      </w:pPr>
      <w:rPr>
        <w:rFonts w:hint="default"/>
        <w:lang w:val="id" w:eastAsia="en-US" w:bidi="ar-SA"/>
      </w:rPr>
    </w:lvl>
    <w:lvl w:ilvl="3" w:tplc="11925442">
      <w:numFmt w:val="bullet"/>
      <w:lvlText w:val="•"/>
      <w:lvlJc w:val="left"/>
      <w:pPr>
        <w:ind w:left="2617" w:hanging="360"/>
      </w:pPr>
      <w:rPr>
        <w:rFonts w:hint="default"/>
        <w:lang w:val="id" w:eastAsia="en-US" w:bidi="ar-SA"/>
      </w:rPr>
    </w:lvl>
    <w:lvl w:ilvl="4" w:tplc="CEC2817E">
      <w:numFmt w:val="bullet"/>
      <w:lvlText w:val="•"/>
      <w:lvlJc w:val="left"/>
      <w:pPr>
        <w:ind w:left="3556" w:hanging="360"/>
      </w:pPr>
      <w:rPr>
        <w:rFonts w:hint="default"/>
        <w:lang w:val="id" w:eastAsia="en-US" w:bidi="ar-SA"/>
      </w:rPr>
    </w:lvl>
    <w:lvl w:ilvl="5" w:tplc="3500A4A2">
      <w:numFmt w:val="bullet"/>
      <w:lvlText w:val="•"/>
      <w:lvlJc w:val="left"/>
      <w:pPr>
        <w:ind w:left="4495" w:hanging="360"/>
      </w:pPr>
      <w:rPr>
        <w:rFonts w:hint="default"/>
        <w:lang w:val="id" w:eastAsia="en-US" w:bidi="ar-SA"/>
      </w:rPr>
    </w:lvl>
    <w:lvl w:ilvl="6" w:tplc="8390A90E">
      <w:numFmt w:val="bullet"/>
      <w:lvlText w:val="•"/>
      <w:lvlJc w:val="left"/>
      <w:pPr>
        <w:ind w:left="5433" w:hanging="360"/>
      </w:pPr>
      <w:rPr>
        <w:rFonts w:hint="default"/>
        <w:lang w:val="id" w:eastAsia="en-US" w:bidi="ar-SA"/>
      </w:rPr>
    </w:lvl>
    <w:lvl w:ilvl="7" w:tplc="15FE23A4">
      <w:numFmt w:val="bullet"/>
      <w:lvlText w:val="•"/>
      <w:lvlJc w:val="left"/>
      <w:pPr>
        <w:ind w:left="6372" w:hanging="360"/>
      </w:pPr>
      <w:rPr>
        <w:rFonts w:hint="default"/>
        <w:lang w:val="id" w:eastAsia="en-US" w:bidi="ar-SA"/>
      </w:rPr>
    </w:lvl>
    <w:lvl w:ilvl="8" w:tplc="C57821A2">
      <w:numFmt w:val="bullet"/>
      <w:lvlText w:val="•"/>
      <w:lvlJc w:val="left"/>
      <w:pPr>
        <w:ind w:left="7311" w:hanging="360"/>
      </w:pPr>
      <w:rPr>
        <w:rFonts w:hint="default"/>
        <w:lang w:val="id" w:eastAsia="en-US" w:bidi="ar-SA"/>
      </w:rPr>
    </w:lvl>
  </w:abstractNum>
  <w:abstractNum w:abstractNumId="5" w15:restartNumberingAfterBreak="0">
    <w:nsid w:val="499D4A12"/>
    <w:multiLevelType w:val="hybridMultilevel"/>
    <w:tmpl w:val="A468A630"/>
    <w:lvl w:ilvl="0" w:tplc="013EF4DC">
      <w:start w:val="1"/>
      <w:numFmt w:val="decimal"/>
      <w:lvlText w:val="%1."/>
      <w:lvlJc w:val="left"/>
      <w:pPr>
        <w:ind w:left="360" w:hanging="315"/>
        <w:jc w:val="left"/>
      </w:pPr>
      <w:rPr>
        <w:rFonts w:ascii="Times New Roman" w:eastAsia="Times New Roman" w:hAnsi="Times New Roman" w:cs="Times New Roman" w:hint="default"/>
        <w:b w:val="0"/>
        <w:bCs w:val="0"/>
        <w:i w:val="0"/>
        <w:iCs w:val="0"/>
        <w:w w:val="100"/>
        <w:sz w:val="20"/>
        <w:szCs w:val="20"/>
        <w:lang w:val="id" w:eastAsia="en-US" w:bidi="ar-SA"/>
      </w:rPr>
    </w:lvl>
    <w:lvl w:ilvl="1" w:tplc="67464672">
      <w:numFmt w:val="bullet"/>
      <w:lvlText w:val="•"/>
      <w:lvlJc w:val="left"/>
      <w:pPr>
        <w:ind w:left="1178" w:hanging="315"/>
      </w:pPr>
      <w:rPr>
        <w:rFonts w:hint="default"/>
        <w:lang w:val="id" w:eastAsia="en-US" w:bidi="ar-SA"/>
      </w:rPr>
    </w:lvl>
    <w:lvl w:ilvl="2" w:tplc="FA648E00">
      <w:numFmt w:val="bullet"/>
      <w:lvlText w:val="•"/>
      <w:lvlJc w:val="left"/>
      <w:pPr>
        <w:ind w:left="1997" w:hanging="315"/>
      </w:pPr>
      <w:rPr>
        <w:rFonts w:hint="default"/>
        <w:lang w:val="id" w:eastAsia="en-US" w:bidi="ar-SA"/>
      </w:rPr>
    </w:lvl>
    <w:lvl w:ilvl="3" w:tplc="2A4E70BC">
      <w:numFmt w:val="bullet"/>
      <w:lvlText w:val="•"/>
      <w:lvlJc w:val="left"/>
      <w:pPr>
        <w:ind w:left="2816" w:hanging="315"/>
      </w:pPr>
      <w:rPr>
        <w:rFonts w:hint="default"/>
        <w:lang w:val="id" w:eastAsia="en-US" w:bidi="ar-SA"/>
      </w:rPr>
    </w:lvl>
    <w:lvl w:ilvl="4" w:tplc="5A1EC7F2">
      <w:numFmt w:val="bullet"/>
      <w:lvlText w:val="•"/>
      <w:lvlJc w:val="left"/>
      <w:pPr>
        <w:ind w:left="3635" w:hanging="315"/>
      </w:pPr>
      <w:rPr>
        <w:rFonts w:hint="default"/>
        <w:lang w:val="id" w:eastAsia="en-US" w:bidi="ar-SA"/>
      </w:rPr>
    </w:lvl>
    <w:lvl w:ilvl="5" w:tplc="3B8A756C">
      <w:numFmt w:val="bullet"/>
      <w:lvlText w:val="•"/>
      <w:lvlJc w:val="left"/>
      <w:pPr>
        <w:ind w:left="4454" w:hanging="315"/>
      </w:pPr>
      <w:rPr>
        <w:rFonts w:hint="default"/>
        <w:lang w:val="id" w:eastAsia="en-US" w:bidi="ar-SA"/>
      </w:rPr>
    </w:lvl>
    <w:lvl w:ilvl="6" w:tplc="47ACF50C">
      <w:numFmt w:val="bullet"/>
      <w:lvlText w:val="•"/>
      <w:lvlJc w:val="left"/>
      <w:pPr>
        <w:ind w:left="5273" w:hanging="315"/>
      </w:pPr>
      <w:rPr>
        <w:rFonts w:hint="default"/>
        <w:lang w:val="id" w:eastAsia="en-US" w:bidi="ar-SA"/>
      </w:rPr>
    </w:lvl>
    <w:lvl w:ilvl="7" w:tplc="8326CF5A">
      <w:numFmt w:val="bullet"/>
      <w:lvlText w:val="•"/>
      <w:lvlJc w:val="left"/>
      <w:pPr>
        <w:ind w:left="6092" w:hanging="315"/>
      </w:pPr>
      <w:rPr>
        <w:rFonts w:hint="default"/>
        <w:lang w:val="id" w:eastAsia="en-US" w:bidi="ar-SA"/>
      </w:rPr>
    </w:lvl>
    <w:lvl w:ilvl="8" w:tplc="3CF27266">
      <w:numFmt w:val="bullet"/>
      <w:lvlText w:val="•"/>
      <w:lvlJc w:val="left"/>
      <w:pPr>
        <w:ind w:left="6911" w:hanging="315"/>
      </w:pPr>
      <w:rPr>
        <w:rFonts w:hint="default"/>
        <w:lang w:val="id" w:eastAsia="en-US" w:bidi="ar-SA"/>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0F0"/>
    <w:rsid w:val="000200F0"/>
    <w:rsid w:val="00027F8E"/>
    <w:rsid w:val="000977DE"/>
    <w:rsid w:val="000A2AB1"/>
    <w:rsid w:val="000D777F"/>
    <w:rsid w:val="00185E38"/>
    <w:rsid w:val="001A5B0B"/>
    <w:rsid w:val="001C275F"/>
    <w:rsid w:val="00255ACB"/>
    <w:rsid w:val="002A4444"/>
    <w:rsid w:val="002D7941"/>
    <w:rsid w:val="002E7854"/>
    <w:rsid w:val="00330E55"/>
    <w:rsid w:val="00344A68"/>
    <w:rsid w:val="00370B19"/>
    <w:rsid w:val="003A2AB9"/>
    <w:rsid w:val="003B1073"/>
    <w:rsid w:val="004F2C8B"/>
    <w:rsid w:val="00513F58"/>
    <w:rsid w:val="0054464A"/>
    <w:rsid w:val="00562616"/>
    <w:rsid w:val="005971FD"/>
    <w:rsid w:val="005B3AFA"/>
    <w:rsid w:val="005F2384"/>
    <w:rsid w:val="006112F0"/>
    <w:rsid w:val="00620F35"/>
    <w:rsid w:val="00671837"/>
    <w:rsid w:val="00704D3E"/>
    <w:rsid w:val="007D3054"/>
    <w:rsid w:val="00813763"/>
    <w:rsid w:val="00835B3F"/>
    <w:rsid w:val="00871BF2"/>
    <w:rsid w:val="008736B5"/>
    <w:rsid w:val="008A5034"/>
    <w:rsid w:val="008A68E8"/>
    <w:rsid w:val="008C1005"/>
    <w:rsid w:val="008F0063"/>
    <w:rsid w:val="0096755D"/>
    <w:rsid w:val="00987B57"/>
    <w:rsid w:val="009E3E76"/>
    <w:rsid w:val="00A1258D"/>
    <w:rsid w:val="00AA2BC1"/>
    <w:rsid w:val="00B7399A"/>
    <w:rsid w:val="00B80CB8"/>
    <w:rsid w:val="00B81948"/>
    <w:rsid w:val="00C435EF"/>
    <w:rsid w:val="00C517AE"/>
    <w:rsid w:val="00C94769"/>
    <w:rsid w:val="00C94F52"/>
    <w:rsid w:val="00DF5A8C"/>
    <w:rsid w:val="00E56D9C"/>
    <w:rsid w:val="00E62467"/>
    <w:rsid w:val="00E75562"/>
    <w:rsid w:val="00EB4F94"/>
    <w:rsid w:val="00F50E9E"/>
    <w:rsid w:val="00F909A3"/>
    <w:rsid w:val="00FC40F0"/>
    <w:rsid w:val="00FE531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CF1B0"/>
  <w15:docId w15:val="{4E0237D5-AC38-48D5-9551-DF5A21BE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35"/>
    <w:rPr>
      <w:rFonts w:eastAsiaTheme="minorEastAsia"/>
      <w:lang w:eastAsia="ja-JP"/>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Heading 1 Char1"/>
    <w:basedOn w:val="Normal"/>
    <w:link w:val="ListParagraphChar"/>
    <w:uiPriority w:val="34"/>
    <w:qFormat/>
    <w:rsid w:val="00BD4F35"/>
    <w:pPr>
      <w:ind w:left="720"/>
      <w:contextualSpacing/>
    </w:pPr>
    <w:rPr>
      <w:rFonts w:eastAsia="Calibri" w:cs="Times New Roman"/>
      <w:lang w:val="id-ID" w:eastAsia="en-US"/>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SKReferenceItem">
    <w:name w:val="JSK Reference Item"/>
    <w:basedOn w:val="Normal"/>
    <w:rsid w:val="004907C7"/>
    <w:pPr>
      <w:numPr>
        <w:numId w:val="2"/>
      </w:numPr>
      <w:suppressAutoHyphens/>
      <w:snapToGrid w:val="0"/>
      <w:spacing w:after="0" w:line="240" w:lineRule="auto"/>
      <w:jc w:val="both"/>
    </w:pPr>
    <w:rPr>
      <w:rFonts w:ascii="Times New Roman" w:eastAsia="Times New Roman" w:hAnsi="Times New Roman" w:cs="Times New Roman"/>
      <w:sz w:val="16"/>
      <w:szCs w:val="24"/>
      <w:lang w:val="id-ID"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customStyle="1" w:styleId="TableParagraph">
    <w:name w:val="Table Paragraph"/>
    <w:basedOn w:val="Normal"/>
    <w:uiPriority w:val="1"/>
    <w:qFormat/>
    <w:rsid w:val="00813763"/>
    <w:pPr>
      <w:widowControl w:val="0"/>
      <w:autoSpaceDE w:val="0"/>
      <w:autoSpaceDN w:val="0"/>
      <w:spacing w:after="0" w:line="240" w:lineRule="auto"/>
    </w:pPr>
    <w:rPr>
      <w:rFonts w:ascii="Times New Roman" w:eastAsia="Times New Roman" w:hAnsi="Times New Roman" w:cs="Times New Roman"/>
      <w:lang w:val="id" w:eastAsia="en-US"/>
    </w:rPr>
  </w:style>
  <w:style w:type="character" w:styleId="Hyperlink">
    <w:name w:val="Hyperlink"/>
    <w:basedOn w:val="DefaultParagraphFont"/>
    <w:uiPriority w:val="99"/>
    <w:unhideWhenUsed/>
    <w:rsid w:val="00370B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2KwrFqu8XgXwTKBibxSNhRuFXg==">CgMxLjA4AHIhMXVCSl82WGFKZ2J5NTlNLVV5WXJMa09wajg0aXQxUThv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8726A2-7527-4D54-9518-B9556B5CF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5318</Words>
  <Characters>30313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Kholifah Nur Ijazati</cp:lastModifiedBy>
  <cp:revision>4</cp:revision>
  <dcterms:created xsi:type="dcterms:W3CDTF">2024-09-06T08:04:00Z</dcterms:created>
  <dcterms:modified xsi:type="dcterms:W3CDTF">2024-09-06T12:18:00Z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98e7448f-320c-35dc-9723-1160a2662607</vt:lpwstr>
  </property>
  <property fmtid="{D5CDD505-2E9C-101B-9397-08002B2CF9AE}" pid="24" name="Mendeley Citation Style_1">
    <vt:lpwstr>http://www.zotero.org/styles/ieee</vt:lpwstr>
  </property>
</Properties>
</file>